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551"/>
        <w:gridCol w:w="4908"/>
        <w:gridCol w:w="2217"/>
        <w:gridCol w:w="3217"/>
        <w:gridCol w:w="1270"/>
      </w:tblGrid>
      <w:tr w:rsidR="00AA61EE" w:rsidRPr="003351F2" w14:paraId="2D1F7486" w14:textId="77777777" w:rsidTr="00C0288D"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30861" w14:textId="77777777" w:rsidR="00AA61EE" w:rsidRPr="003351F2" w:rsidRDefault="00601DE1" w:rsidP="003351F2">
            <w:pPr>
              <w:tabs>
                <w:tab w:val="left" w:pos="244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n-GB" w:eastAsia="en-GB"/>
              </w:rPr>
              <w:drawing>
                <wp:inline distT="0" distB="0" distL="0" distR="0" wp14:anchorId="299168E3" wp14:editId="4A7193DF">
                  <wp:extent cx="1973580" cy="895350"/>
                  <wp:effectExtent l="0" t="0" r="0" b="0"/>
                  <wp:docPr id="1" name="Picture 1" descr="SA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55AF6" w14:textId="77777777" w:rsidR="00AA61EE" w:rsidRPr="00FD6A5B" w:rsidRDefault="00364FA0" w:rsidP="003351F2">
            <w:pPr>
              <w:tabs>
                <w:tab w:val="left" w:pos="2448"/>
              </w:tabs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FD6A5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SpLD Assessment </w:t>
            </w:r>
            <w:r w:rsidR="00AA61EE" w:rsidRPr="00FD6A5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Standards </w:t>
            </w:r>
            <w:r w:rsidRPr="00FD6A5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Committee </w:t>
            </w:r>
            <w:r w:rsidR="00AA61EE" w:rsidRPr="00FD6A5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[SASC]</w:t>
            </w:r>
          </w:p>
        </w:tc>
      </w:tr>
      <w:tr w:rsidR="00AA61EE" w:rsidRPr="003351F2" w14:paraId="66AE0040" w14:textId="77777777" w:rsidTr="00C0288D">
        <w:tc>
          <w:tcPr>
            <w:tcW w:w="151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5F466" w14:textId="77777777" w:rsidR="00AA61EE" w:rsidRPr="00FD6A5B" w:rsidRDefault="00AA61EE" w:rsidP="003351F2">
            <w:pPr>
              <w:outlineLvl w:val="0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Course Approval Checklist</w:t>
            </w:r>
          </w:p>
          <w:p w14:paraId="073DBDFB" w14:textId="77777777" w:rsidR="00AA61EE" w:rsidRPr="003351F2" w:rsidRDefault="00AA61EE" w:rsidP="003351F2">
            <w:pPr>
              <w:outlineLvl w:val="0"/>
              <w:rPr>
                <w:b/>
                <w:sz w:val="30"/>
                <w:lang w:val="en-GB"/>
              </w:rPr>
            </w:pPr>
            <w:r w:rsidRPr="00FD6A5B">
              <w:rPr>
                <w:rFonts w:asciiTheme="minorHAnsi" w:hAnsiTheme="minorHAnsi" w:cstheme="minorHAnsi"/>
                <w:sz w:val="20"/>
                <w:szCs w:val="20"/>
              </w:rPr>
              <w:t>Each numbered section is explained more fully in the Guidance note under Evidence Needed for Approval</w:t>
            </w:r>
          </w:p>
        </w:tc>
      </w:tr>
      <w:tr w:rsidR="001333F6" w:rsidRPr="003351F2" w14:paraId="1725B5BF" w14:textId="77777777" w:rsidTr="00C0288D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0651" w:type="dxa"/>
            <w:gridSpan w:val="4"/>
            <w:tcBorders>
              <w:right w:val="thinThickSmallGap" w:sz="24" w:space="0" w:color="auto"/>
            </w:tcBorders>
          </w:tcPr>
          <w:p w14:paraId="3C4C8EB0" w14:textId="397EF59E" w:rsidR="001333F6" w:rsidRPr="00FD6A5B" w:rsidDel="001333F6" w:rsidRDefault="001333F6" w:rsidP="003351F2">
            <w:pPr>
              <w:jc w:val="center"/>
              <w:outlineLvl w:val="0"/>
              <w:rPr>
                <w:rFonts w:asciiTheme="minorHAnsi" w:hAnsiTheme="minorHAnsi" w:cstheme="minorHAnsi"/>
                <w:b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lang w:val="en-GB"/>
              </w:rPr>
              <w:t>For attention of Centre Submission</w:t>
            </w:r>
          </w:p>
        </w:tc>
        <w:tc>
          <w:tcPr>
            <w:tcW w:w="4487" w:type="dxa"/>
            <w:gridSpan w:val="2"/>
            <w:tcBorders>
              <w:left w:val="thinThickSmallGap" w:sz="24" w:space="0" w:color="auto"/>
            </w:tcBorders>
          </w:tcPr>
          <w:p w14:paraId="600ABDF1" w14:textId="3502B003" w:rsidR="001333F6" w:rsidRPr="00FD6A5B" w:rsidRDefault="001333F6" w:rsidP="003351F2">
            <w:pPr>
              <w:jc w:val="center"/>
              <w:outlineLvl w:val="0"/>
              <w:rPr>
                <w:rFonts w:asciiTheme="minorHAnsi" w:hAnsiTheme="minorHAnsi" w:cstheme="minorHAnsi"/>
                <w:b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lang w:val="en-GB"/>
              </w:rPr>
              <w:t xml:space="preserve">To be completed by </w:t>
            </w:r>
            <w:r w:rsidR="00FD6A5B" w:rsidRPr="00FD6A5B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FD6A5B">
              <w:rPr>
                <w:rFonts w:asciiTheme="minorHAnsi" w:hAnsiTheme="minorHAnsi" w:cstheme="minorHAnsi"/>
                <w:b/>
                <w:lang w:val="en-GB"/>
              </w:rPr>
              <w:t>SASC evaluation team</w:t>
            </w:r>
          </w:p>
        </w:tc>
      </w:tr>
      <w:tr w:rsidR="00C0288D" w:rsidRPr="003351F2" w14:paraId="22F8B4D8" w14:textId="77777777" w:rsidTr="00351AB9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2975" w:type="dxa"/>
          </w:tcPr>
          <w:p w14:paraId="1CBA2925" w14:textId="77777777" w:rsidR="009606E8" w:rsidRPr="00FD6A5B" w:rsidRDefault="009606E8" w:rsidP="003351F2">
            <w:pPr>
              <w:jc w:val="center"/>
              <w:outlineLvl w:val="0"/>
              <w:rPr>
                <w:rFonts w:asciiTheme="minorHAnsi" w:hAnsiTheme="minorHAnsi" w:cstheme="minorHAnsi"/>
                <w:b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lang w:val="en-GB"/>
              </w:rPr>
              <w:t>Criteria</w:t>
            </w:r>
          </w:p>
          <w:p w14:paraId="2CC9323B" w14:textId="77777777" w:rsidR="00D8597B" w:rsidRPr="00FD6A5B" w:rsidRDefault="00D8597B" w:rsidP="003351F2">
            <w:pPr>
              <w:jc w:val="center"/>
              <w:outlineLvl w:val="0"/>
              <w:rPr>
                <w:rFonts w:asciiTheme="minorHAnsi" w:hAnsiTheme="minorHAnsi" w:cstheme="minorHAnsi"/>
                <w:b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i/>
                <w:lang w:val="en-GB"/>
              </w:rPr>
              <w:t xml:space="preserve">For detailed requirements see pages 2-4 of SASC Guidance on </w:t>
            </w:r>
            <w:r w:rsidR="007A575C" w:rsidRPr="00FD6A5B">
              <w:rPr>
                <w:rFonts w:asciiTheme="minorHAnsi" w:hAnsiTheme="minorHAnsi" w:cstheme="minorHAnsi"/>
                <w:b/>
                <w:i/>
                <w:lang w:val="en-GB"/>
              </w:rPr>
              <w:t>Approval</w:t>
            </w:r>
          </w:p>
        </w:tc>
        <w:tc>
          <w:tcPr>
            <w:tcW w:w="5459" w:type="dxa"/>
            <w:gridSpan w:val="2"/>
          </w:tcPr>
          <w:p w14:paraId="3D98C758" w14:textId="77777777" w:rsidR="009606E8" w:rsidRPr="00FD6A5B" w:rsidRDefault="009606E8" w:rsidP="003351F2">
            <w:pPr>
              <w:jc w:val="center"/>
              <w:outlineLvl w:val="0"/>
              <w:rPr>
                <w:rFonts w:asciiTheme="minorHAnsi" w:hAnsiTheme="minorHAnsi" w:cstheme="minorHAnsi"/>
                <w:b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lang w:val="en-GB"/>
              </w:rPr>
              <w:t>Recommended sources of evidence</w:t>
            </w:r>
          </w:p>
        </w:tc>
        <w:tc>
          <w:tcPr>
            <w:tcW w:w="2217" w:type="dxa"/>
            <w:tcBorders>
              <w:right w:val="thinThickSmallGap" w:sz="24" w:space="0" w:color="auto"/>
            </w:tcBorders>
          </w:tcPr>
          <w:p w14:paraId="29244081" w14:textId="77777777" w:rsidR="009606E8" w:rsidRPr="00FD6A5B" w:rsidRDefault="001333F6" w:rsidP="003351F2">
            <w:pPr>
              <w:jc w:val="center"/>
              <w:outlineLvl w:val="0"/>
              <w:rPr>
                <w:rFonts w:asciiTheme="minorHAnsi" w:hAnsiTheme="minorHAnsi" w:cstheme="minorHAnsi"/>
                <w:b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lang w:val="en-GB"/>
              </w:rPr>
              <w:t>Location of Evidence</w:t>
            </w:r>
          </w:p>
        </w:tc>
        <w:tc>
          <w:tcPr>
            <w:tcW w:w="3217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6ECB5DEA" w14:textId="77777777" w:rsidR="009606E8" w:rsidRPr="00FD6A5B" w:rsidRDefault="001333F6" w:rsidP="003351F2">
            <w:pPr>
              <w:jc w:val="center"/>
              <w:outlineLvl w:val="0"/>
              <w:rPr>
                <w:rFonts w:asciiTheme="minorHAnsi" w:hAnsiTheme="minorHAnsi" w:cstheme="minorHAnsi"/>
                <w:b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lang w:val="en-GB"/>
              </w:rPr>
              <w:t>Comments</w:t>
            </w:r>
          </w:p>
        </w:tc>
        <w:tc>
          <w:tcPr>
            <w:tcW w:w="1270" w:type="dxa"/>
          </w:tcPr>
          <w:p w14:paraId="0ADEDE09" w14:textId="77777777" w:rsidR="009606E8" w:rsidRPr="00FD6A5B" w:rsidRDefault="001333F6" w:rsidP="003351F2">
            <w:pPr>
              <w:jc w:val="center"/>
              <w:outlineLvl w:val="0"/>
              <w:rPr>
                <w:rFonts w:asciiTheme="minorHAnsi" w:hAnsiTheme="minorHAnsi" w:cstheme="minorHAnsi"/>
                <w:b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lang w:val="en-GB"/>
              </w:rPr>
              <w:t>Criteria confirmed as met</w:t>
            </w:r>
          </w:p>
        </w:tc>
      </w:tr>
      <w:tr w:rsidR="001853B7" w:rsidRPr="003351F2" w14:paraId="0DE549EB" w14:textId="77777777" w:rsidTr="00351AB9">
        <w:tblPrEx>
          <w:tblLook w:val="00A0" w:firstRow="1" w:lastRow="0" w:firstColumn="1" w:lastColumn="0" w:noHBand="0" w:noVBand="0"/>
        </w:tblPrEx>
        <w:tc>
          <w:tcPr>
            <w:tcW w:w="2975" w:type="dxa"/>
          </w:tcPr>
          <w:p w14:paraId="3A3E9770" w14:textId="77777777" w:rsidR="001853B7" w:rsidRPr="00FD6A5B" w:rsidRDefault="001853B7" w:rsidP="001853B7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sz w:val="26"/>
                <w:lang w:val="en-GB"/>
              </w:rPr>
              <w:t>Course content</w:t>
            </w:r>
          </w:p>
          <w:p w14:paraId="0E447CC8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2EDA9118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38FAF612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11FD1BD1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3620C917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sz w:val="26"/>
                <w:lang w:val="en-GB"/>
              </w:rPr>
              <w:t>(</w:t>
            </w:r>
            <w:proofErr w:type="spellStart"/>
            <w:r w:rsidRPr="00FD6A5B">
              <w:rPr>
                <w:rFonts w:asciiTheme="minorHAnsi" w:hAnsiTheme="minorHAnsi" w:cstheme="minorHAnsi"/>
                <w:b/>
                <w:sz w:val="26"/>
                <w:lang w:val="en-GB"/>
              </w:rPr>
              <w:t>i</w:t>
            </w:r>
            <w:proofErr w:type="spellEnd"/>
            <w:r w:rsidRPr="00FD6A5B">
              <w:rPr>
                <w:rFonts w:asciiTheme="minorHAnsi" w:hAnsiTheme="minorHAnsi" w:cstheme="minorHAnsi"/>
                <w:b/>
                <w:sz w:val="26"/>
                <w:lang w:val="en-GB"/>
              </w:rPr>
              <w:t>) syllabus</w:t>
            </w:r>
          </w:p>
          <w:p w14:paraId="22CF389F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02BBE742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7DA38AFE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06181F13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666CDC90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79567725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0525C9CB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15BB3442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49D094B4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61E5973A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3FE7841B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2FC3D933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077047C2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797D82DD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5F124AA0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5BC5BD28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4BF689FD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4C187C50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6265D4E3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77A501C5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1041E5B2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595F6AE0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3C93F648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sz w:val="26"/>
                <w:lang w:val="en-GB"/>
              </w:rPr>
              <w:t>(ii) learning objectives</w:t>
            </w:r>
          </w:p>
          <w:p w14:paraId="135BF902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4A6C74D4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3DCABE36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i/>
                <w:sz w:val="26"/>
                <w:lang w:val="en-GB"/>
              </w:rPr>
            </w:pPr>
          </w:p>
          <w:p w14:paraId="25EFE540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sz w:val="26"/>
              </w:rPr>
            </w:pPr>
          </w:p>
          <w:p w14:paraId="7F3A9499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sz w:val="26"/>
              </w:rPr>
            </w:pPr>
          </w:p>
          <w:p w14:paraId="0563B54F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</w:tc>
        <w:tc>
          <w:tcPr>
            <w:tcW w:w="5459" w:type="dxa"/>
            <w:gridSpan w:val="2"/>
          </w:tcPr>
          <w:p w14:paraId="34FF0CFA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FD6A5B">
              <w:rPr>
                <w:rFonts w:asciiTheme="minorHAnsi" w:hAnsiTheme="minorHAnsi" w:cstheme="minorHAnsi"/>
                <w:b/>
                <w:sz w:val="28"/>
              </w:rPr>
              <w:lastRenderedPageBreak/>
              <w:t>Syllabus – detailed lecture programme to clarify time allotted to various topics including</w:t>
            </w:r>
          </w:p>
          <w:p w14:paraId="37A19715" w14:textId="77777777" w:rsidR="001853B7" w:rsidRPr="00FD6A5B" w:rsidRDefault="001853B7" w:rsidP="001853B7">
            <w:pPr>
              <w:numPr>
                <w:ilvl w:val="4"/>
                <w:numId w:val="15"/>
              </w:numPr>
              <w:outlineLvl w:val="0"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  <w:r w:rsidRPr="00FD6A5B">
              <w:rPr>
                <w:rFonts w:asciiTheme="minorHAnsi" w:hAnsiTheme="minorHAnsi" w:cstheme="minorHAnsi"/>
              </w:rPr>
              <w:t>details of how development of practical skills in assessment and reporting are embedded in the course</w:t>
            </w:r>
          </w:p>
          <w:p w14:paraId="4D2DC650" w14:textId="77777777" w:rsidR="001853B7" w:rsidRPr="00FD6A5B" w:rsidRDefault="001853B7" w:rsidP="001853B7">
            <w:pPr>
              <w:numPr>
                <w:ilvl w:val="4"/>
                <w:numId w:val="15"/>
              </w:numPr>
              <w:outlineLvl w:val="0"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  <w:r w:rsidRPr="00FD6A5B">
              <w:rPr>
                <w:rFonts w:asciiTheme="minorHAnsi" w:hAnsiTheme="minorHAnsi" w:cstheme="minorHAnsi"/>
              </w:rPr>
              <w:t>details of how the course ensures the acquisition of appropriate skills for a candidate to operate as an SpLD assessor at an independent level</w:t>
            </w:r>
          </w:p>
          <w:p w14:paraId="701DC20D" w14:textId="32DD42FA" w:rsidR="001853B7" w:rsidRPr="00FD6A5B" w:rsidRDefault="001853B7" w:rsidP="001853B7">
            <w:pPr>
              <w:numPr>
                <w:ilvl w:val="5"/>
                <w:numId w:val="15"/>
              </w:numPr>
              <w:rPr>
                <w:rFonts w:asciiTheme="minorHAnsi" w:hAnsiTheme="minorHAnsi" w:cstheme="minorHAnsi"/>
              </w:rPr>
            </w:pPr>
            <w:r w:rsidRPr="00FD6A5B">
              <w:rPr>
                <w:rFonts w:asciiTheme="minorHAnsi" w:hAnsiTheme="minorHAnsi" w:cstheme="minorHAnsi"/>
              </w:rPr>
              <w:t xml:space="preserve">Specific Learning Difficulties </w:t>
            </w:r>
          </w:p>
          <w:p w14:paraId="40AA6881" w14:textId="77777777" w:rsidR="001853B7" w:rsidRPr="00FD6A5B" w:rsidRDefault="001853B7" w:rsidP="001853B7">
            <w:pPr>
              <w:numPr>
                <w:ilvl w:val="5"/>
                <w:numId w:val="15"/>
              </w:numPr>
              <w:rPr>
                <w:rFonts w:asciiTheme="minorHAnsi" w:hAnsiTheme="minorHAnsi" w:cstheme="minorHAnsi"/>
              </w:rPr>
            </w:pPr>
            <w:r w:rsidRPr="00FD6A5B">
              <w:rPr>
                <w:rFonts w:asciiTheme="minorHAnsi" w:hAnsiTheme="minorHAnsi" w:cstheme="minorHAnsi"/>
              </w:rPr>
              <w:t>Definition</w:t>
            </w:r>
          </w:p>
          <w:p w14:paraId="6477F966" w14:textId="77777777" w:rsidR="001853B7" w:rsidRPr="00FD6A5B" w:rsidRDefault="001853B7" w:rsidP="001853B7">
            <w:pPr>
              <w:numPr>
                <w:ilvl w:val="5"/>
                <w:numId w:val="15"/>
              </w:numPr>
              <w:rPr>
                <w:rFonts w:asciiTheme="minorHAnsi" w:hAnsiTheme="minorHAnsi" w:cstheme="minorHAnsi"/>
              </w:rPr>
            </w:pPr>
            <w:proofErr w:type="spellStart"/>
            <w:r w:rsidRPr="00FD6A5B">
              <w:rPr>
                <w:rFonts w:asciiTheme="minorHAnsi" w:hAnsiTheme="minorHAnsi" w:cstheme="minorHAnsi"/>
              </w:rPr>
              <w:t>Aetiology</w:t>
            </w:r>
            <w:proofErr w:type="spellEnd"/>
            <w:r w:rsidRPr="00FD6A5B">
              <w:rPr>
                <w:rFonts w:asciiTheme="minorHAnsi" w:hAnsiTheme="minorHAnsi" w:cstheme="minorHAnsi"/>
              </w:rPr>
              <w:t xml:space="preserve"> </w:t>
            </w:r>
          </w:p>
          <w:p w14:paraId="69A7A468" w14:textId="77777777" w:rsidR="001853B7" w:rsidRPr="00FD6A5B" w:rsidRDefault="001853B7" w:rsidP="001853B7">
            <w:pPr>
              <w:numPr>
                <w:ilvl w:val="5"/>
                <w:numId w:val="15"/>
              </w:numPr>
              <w:rPr>
                <w:rFonts w:asciiTheme="minorHAnsi" w:hAnsiTheme="minorHAnsi" w:cstheme="minorHAnsi"/>
              </w:rPr>
            </w:pPr>
            <w:r w:rsidRPr="00FD6A5B">
              <w:rPr>
                <w:rFonts w:asciiTheme="minorHAnsi" w:hAnsiTheme="minorHAnsi" w:cstheme="minorHAnsi"/>
              </w:rPr>
              <w:t>Relationship to learning and teaching</w:t>
            </w:r>
          </w:p>
          <w:p w14:paraId="5F5B0844" w14:textId="6D5F433D" w:rsidR="001853B7" w:rsidRPr="00FD6A5B" w:rsidRDefault="001853B7" w:rsidP="001853B7">
            <w:pPr>
              <w:numPr>
                <w:ilvl w:val="5"/>
                <w:numId w:val="15"/>
              </w:numPr>
              <w:rPr>
                <w:rFonts w:asciiTheme="minorHAnsi" w:hAnsiTheme="minorHAnsi" w:cstheme="minorHAnsi"/>
              </w:rPr>
            </w:pPr>
            <w:r w:rsidRPr="00FD6A5B">
              <w:rPr>
                <w:rFonts w:asciiTheme="minorHAnsi" w:hAnsiTheme="minorHAnsi" w:cstheme="minorHAnsi"/>
              </w:rPr>
              <w:t xml:space="preserve">Other SpLDs and their co-occurrence with dyslexia </w:t>
            </w:r>
          </w:p>
          <w:p w14:paraId="4258F46A" w14:textId="77777777" w:rsidR="001853B7" w:rsidRPr="00FD6A5B" w:rsidRDefault="001853B7" w:rsidP="001853B7">
            <w:pPr>
              <w:numPr>
                <w:ilvl w:val="5"/>
                <w:numId w:val="15"/>
              </w:numPr>
              <w:rPr>
                <w:rFonts w:asciiTheme="minorHAnsi" w:hAnsiTheme="minorHAnsi" w:cstheme="minorHAnsi"/>
              </w:rPr>
            </w:pPr>
            <w:r w:rsidRPr="00FD6A5B">
              <w:rPr>
                <w:rFonts w:asciiTheme="minorHAnsi" w:hAnsiTheme="minorHAnsi" w:cstheme="minorHAnsi"/>
              </w:rPr>
              <w:t xml:space="preserve">Assessment </w:t>
            </w:r>
          </w:p>
          <w:p w14:paraId="69A56CEF" w14:textId="77777777" w:rsidR="001853B7" w:rsidRPr="00FD6A5B" w:rsidRDefault="001853B7" w:rsidP="001853B7">
            <w:pPr>
              <w:numPr>
                <w:ilvl w:val="4"/>
                <w:numId w:val="15"/>
              </w:numPr>
              <w:outlineLvl w:val="0"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  <w:r w:rsidRPr="00FD6A5B">
              <w:rPr>
                <w:rFonts w:asciiTheme="minorHAnsi" w:hAnsiTheme="minorHAnsi" w:cstheme="minorHAnsi"/>
              </w:rPr>
              <w:lastRenderedPageBreak/>
              <w:t>description of the extent and nature of assignments</w:t>
            </w:r>
          </w:p>
          <w:p w14:paraId="0A50F248" w14:textId="77777777" w:rsidR="001853B7" w:rsidRPr="00FD6A5B" w:rsidRDefault="001853B7" w:rsidP="001853B7">
            <w:pPr>
              <w:numPr>
                <w:ilvl w:val="4"/>
                <w:numId w:val="15"/>
              </w:numPr>
              <w:outlineLvl w:val="0"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  <w:r w:rsidRPr="00FD6A5B">
              <w:rPr>
                <w:rFonts w:asciiTheme="minorHAnsi" w:hAnsiTheme="minorHAnsi" w:cstheme="minorHAnsi"/>
                <w:lang w:val="en-GB"/>
              </w:rPr>
              <w:t xml:space="preserve">details of time allocation – It is expected that </w:t>
            </w:r>
            <w:r w:rsidRPr="00FD6A5B">
              <w:rPr>
                <w:rFonts w:asciiTheme="minorHAnsi" w:hAnsiTheme="minorHAnsi" w:cstheme="minorHAnsi"/>
              </w:rPr>
              <w:t>training should provide, as a minimum, 60 hours lectures, seminars and guided learning hours plus private study time, including 12 hours of lectures and seminars to be devoted to study of psychometric testing.</w:t>
            </w:r>
          </w:p>
          <w:p w14:paraId="5E6B6562" w14:textId="77777777" w:rsidR="001853B7" w:rsidRPr="00FD6A5B" w:rsidRDefault="001853B7" w:rsidP="001853B7">
            <w:pPr>
              <w:jc w:val="center"/>
              <w:outlineLvl w:val="0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91D4767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</w:rPr>
            </w:pPr>
            <w:r w:rsidRPr="00FD6A5B">
              <w:rPr>
                <w:rFonts w:asciiTheme="minorHAnsi" w:hAnsiTheme="minorHAnsi" w:cstheme="minorHAnsi"/>
                <w:b/>
                <w:sz w:val="26"/>
              </w:rPr>
              <w:t>Learning objectives</w:t>
            </w:r>
          </w:p>
          <w:p w14:paraId="4A8D4DCF" w14:textId="53491C59" w:rsidR="001853B7" w:rsidRPr="00FD6A5B" w:rsidRDefault="001853B7" w:rsidP="001853B7">
            <w:pPr>
              <w:jc w:val="center"/>
              <w:outlineLvl w:val="0"/>
              <w:rPr>
                <w:rFonts w:asciiTheme="minorHAnsi" w:hAnsiTheme="minorHAnsi" w:cstheme="minorHAnsi"/>
                <w:b/>
                <w:lang w:val="en-GB"/>
              </w:rPr>
            </w:pPr>
            <w:r w:rsidRPr="00FD6A5B">
              <w:rPr>
                <w:rFonts w:asciiTheme="minorHAnsi" w:hAnsiTheme="minorHAnsi" w:cstheme="minorHAnsi"/>
                <w:bCs/>
                <w:lang w:val="en-GB"/>
              </w:rPr>
              <w:t xml:space="preserve">                    </w:t>
            </w:r>
          </w:p>
        </w:tc>
        <w:tc>
          <w:tcPr>
            <w:tcW w:w="2217" w:type="dxa"/>
            <w:tcBorders>
              <w:right w:val="thinThickSmallGap" w:sz="24" w:space="0" w:color="auto"/>
            </w:tcBorders>
          </w:tcPr>
          <w:p w14:paraId="307EC677" w14:textId="5B795AF0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3217" w:type="dxa"/>
            <w:tcBorders>
              <w:left w:val="thinThickSmallGap" w:sz="24" w:space="0" w:color="auto"/>
            </w:tcBorders>
          </w:tcPr>
          <w:p w14:paraId="0CDCD377" w14:textId="6012F100" w:rsidR="001853B7" w:rsidRPr="005E4E5D" w:rsidRDefault="001853B7" w:rsidP="001853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80"/>
              <w:rPr>
                <w:b/>
              </w:rPr>
            </w:pPr>
          </w:p>
        </w:tc>
        <w:tc>
          <w:tcPr>
            <w:tcW w:w="1270" w:type="dxa"/>
          </w:tcPr>
          <w:p w14:paraId="0EA93F12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</w:tr>
      <w:tr w:rsidR="001853B7" w:rsidRPr="003351F2" w14:paraId="24887DC2" w14:textId="77777777" w:rsidTr="00351AB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975" w:type="dxa"/>
          </w:tcPr>
          <w:p w14:paraId="30516E93" w14:textId="2D3F1976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sz w:val="26"/>
                <w:lang w:val="en-GB"/>
              </w:rPr>
              <w:t>2.  Personnel</w:t>
            </w:r>
          </w:p>
          <w:p w14:paraId="3F0BCBB4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42928B1D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0AEF9F65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25C2A096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36976B7E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i/>
                <w:sz w:val="26"/>
                <w:szCs w:val="28"/>
                <w:lang w:val="en-GB"/>
              </w:rPr>
            </w:pPr>
          </w:p>
          <w:p w14:paraId="6A0381CF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i/>
                <w:sz w:val="26"/>
                <w:szCs w:val="28"/>
                <w:lang w:val="en-GB"/>
              </w:rPr>
            </w:pPr>
          </w:p>
        </w:tc>
        <w:tc>
          <w:tcPr>
            <w:tcW w:w="5459" w:type="dxa"/>
            <w:gridSpan w:val="2"/>
          </w:tcPr>
          <w:p w14:paraId="12E6F156" w14:textId="36D16BAF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i/>
                <w:lang w:val="en-GB"/>
              </w:rPr>
            </w:pPr>
            <w:proofErr w:type="gramStart"/>
            <w:r w:rsidRPr="00FD6A5B">
              <w:rPr>
                <w:rFonts w:asciiTheme="minorHAnsi" w:hAnsiTheme="minorHAnsi" w:cstheme="minorHAnsi"/>
                <w:iCs/>
                <w:lang w:val="en-GB"/>
              </w:rPr>
              <w:t>CV’s</w:t>
            </w:r>
            <w:proofErr w:type="gramEnd"/>
            <w:r w:rsidRPr="00FD6A5B">
              <w:rPr>
                <w:rFonts w:asciiTheme="minorHAnsi" w:hAnsiTheme="minorHAnsi" w:cstheme="minorHAnsi"/>
                <w:iCs/>
                <w:lang w:val="en-GB"/>
              </w:rPr>
              <w:t xml:space="preserve"> of staff</w:t>
            </w:r>
          </w:p>
        </w:tc>
        <w:tc>
          <w:tcPr>
            <w:tcW w:w="2217" w:type="dxa"/>
            <w:tcBorders>
              <w:right w:val="thinThickSmallGap" w:sz="24" w:space="0" w:color="auto"/>
            </w:tcBorders>
          </w:tcPr>
          <w:p w14:paraId="3F893E74" w14:textId="1F05F992" w:rsidR="001853B7" w:rsidRPr="00905897" w:rsidRDefault="001853B7" w:rsidP="001853B7">
            <w:pPr>
              <w:outlineLvl w:val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217" w:type="dxa"/>
            <w:tcBorders>
              <w:left w:val="thinThickSmallGap" w:sz="24" w:space="0" w:color="auto"/>
            </w:tcBorders>
          </w:tcPr>
          <w:p w14:paraId="0F2DB9E4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1270" w:type="dxa"/>
          </w:tcPr>
          <w:p w14:paraId="684119D2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</w:tr>
      <w:tr w:rsidR="001853B7" w:rsidRPr="003351F2" w14:paraId="21E83563" w14:textId="77777777" w:rsidTr="00351AB9">
        <w:tblPrEx>
          <w:tblLook w:val="00A0" w:firstRow="1" w:lastRow="0" w:firstColumn="1" w:lastColumn="0" w:noHBand="0" w:noVBand="0"/>
        </w:tblPrEx>
        <w:tc>
          <w:tcPr>
            <w:tcW w:w="2975" w:type="dxa"/>
          </w:tcPr>
          <w:p w14:paraId="234D479B" w14:textId="33120EBE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sz w:val="26"/>
                <w:lang w:val="en-GB"/>
              </w:rPr>
              <w:t>3. Candidate support</w:t>
            </w:r>
          </w:p>
          <w:p w14:paraId="66C0CDC3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0DA2A47C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338CD914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3D70984D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238F991E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56F1D0E4" w14:textId="77777777" w:rsidR="001853B7" w:rsidRPr="00FD6A5B" w:rsidRDefault="001853B7" w:rsidP="001853B7">
            <w:pPr>
              <w:jc w:val="center"/>
              <w:outlineLvl w:val="0"/>
              <w:rPr>
                <w:rFonts w:asciiTheme="minorHAnsi" w:hAnsiTheme="minorHAnsi" w:cstheme="minorHAnsi"/>
                <w:i/>
                <w:sz w:val="26"/>
                <w:lang w:val="en-GB"/>
              </w:rPr>
            </w:pPr>
          </w:p>
        </w:tc>
        <w:tc>
          <w:tcPr>
            <w:tcW w:w="5459" w:type="dxa"/>
            <w:gridSpan w:val="2"/>
          </w:tcPr>
          <w:p w14:paraId="1B1CDAE3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Cs/>
                <w:lang w:val="en-GB"/>
              </w:rPr>
            </w:pPr>
            <w:r w:rsidRPr="00FD6A5B">
              <w:rPr>
                <w:rFonts w:asciiTheme="minorHAnsi" w:hAnsiTheme="minorHAnsi" w:cstheme="minorHAnsi"/>
                <w:bCs/>
                <w:lang w:val="en-GB"/>
              </w:rPr>
              <w:t>How this is supported in your organisation</w:t>
            </w:r>
          </w:p>
          <w:p w14:paraId="685F41B7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217" w:type="dxa"/>
            <w:tcBorders>
              <w:right w:val="thinThickSmallGap" w:sz="24" w:space="0" w:color="auto"/>
            </w:tcBorders>
          </w:tcPr>
          <w:p w14:paraId="3C1E61D6" w14:textId="284CBAA6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3217" w:type="dxa"/>
            <w:tcBorders>
              <w:left w:val="thinThickSmallGap" w:sz="24" w:space="0" w:color="auto"/>
            </w:tcBorders>
          </w:tcPr>
          <w:p w14:paraId="749C1925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1270" w:type="dxa"/>
          </w:tcPr>
          <w:p w14:paraId="237D8872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</w:tr>
      <w:tr w:rsidR="001853B7" w:rsidRPr="003351F2" w14:paraId="2C9CADF1" w14:textId="77777777" w:rsidTr="00351AB9">
        <w:tblPrEx>
          <w:tblLook w:val="00A0" w:firstRow="1" w:lastRow="0" w:firstColumn="1" w:lastColumn="0" w:noHBand="0" w:noVBand="0"/>
        </w:tblPrEx>
        <w:tc>
          <w:tcPr>
            <w:tcW w:w="2975" w:type="dxa"/>
          </w:tcPr>
          <w:p w14:paraId="6454E4BD" w14:textId="7D5EB360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sz w:val="26"/>
                <w:lang w:val="en-GB"/>
              </w:rPr>
              <w:lastRenderedPageBreak/>
              <w:t>4. Arrangements for formative and summative assessment</w:t>
            </w:r>
          </w:p>
          <w:p w14:paraId="27D81555" w14:textId="77777777" w:rsidR="001853B7" w:rsidRPr="003351F2" w:rsidRDefault="001853B7" w:rsidP="001853B7">
            <w:pPr>
              <w:outlineLvl w:val="0"/>
              <w:rPr>
                <w:b/>
                <w:sz w:val="26"/>
                <w:lang w:val="en-GB"/>
              </w:rPr>
            </w:pPr>
          </w:p>
          <w:p w14:paraId="27B71C39" w14:textId="77777777" w:rsidR="001853B7" w:rsidRPr="003351F2" w:rsidRDefault="001853B7" w:rsidP="001853B7">
            <w:pPr>
              <w:outlineLvl w:val="0"/>
              <w:rPr>
                <w:b/>
                <w:sz w:val="26"/>
                <w:lang w:val="en-GB"/>
              </w:rPr>
            </w:pPr>
          </w:p>
          <w:p w14:paraId="36C26EFB" w14:textId="77777777" w:rsidR="001853B7" w:rsidRPr="003351F2" w:rsidRDefault="001853B7" w:rsidP="001853B7">
            <w:pPr>
              <w:outlineLvl w:val="0"/>
              <w:rPr>
                <w:b/>
                <w:sz w:val="26"/>
                <w:lang w:val="en-GB"/>
              </w:rPr>
            </w:pPr>
          </w:p>
          <w:p w14:paraId="5C285678" w14:textId="77777777" w:rsidR="001853B7" w:rsidRPr="003351F2" w:rsidRDefault="001853B7" w:rsidP="001853B7">
            <w:pPr>
              <w:outlineLvl w:val="0"/>
              <w:rPr>
                <w:b/>
                <w:sz w:val="26"/>
                <w:lang w:val="en-GB"/>
              </w:rPr>
            </w:pPr>
          </w:p>
          <w:p w14:paraId="128A17C8" w14:textId="77777777" w:rsidR="001853B7" w:rsidRPr="003351F2" w:rsidRDefault="001853B7" w:rsidP="001853B7">
            <w:pPr>
              <w:outlineLvl w:val="0"/>
              <w:rPr>
                <w:b/>
                <w:sz w:val="26"/>
                <w:lang w:val="en-GB"/>
              </w:rPr>
            </w:pPr>
          </w:p>
        </w:tc>
        <w:tc>
          <w:tcPr>
            <w:tcW w:w="5459" w:type="dxa"/>
            <w:gridSpan w:val="2"/>
          </w:tcPr>
          <w:p w14:paraId="3D0606CA" w14:textId="77777777" w:rsidR="001853B7" w:rsidRPr="007F49C0" w:rsidRDefault="001853B7" w:rsidP="001853B7">
            <w:pPr>
              <w:outlineLvl w:val="0"/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</w:p>
          <w:p w14:paraId="39185F15" w14:textId="77777777" w:rsidR="001853B7" w:rsidRPr="009B6AA1" w:rsidRDefault="001853B7" w:rsidP="001853B7">
            <w:pPr>
              <w:pStyle w:val="Cover1"/>
              <w:rPr>
                <w:b w:val="0"/>
                <w:sz w:val="24"/>
                <w:szCs w:val="24"/>
              </w:rPr>
            </w:pPr>
          </w:p>
        </w:tc>
        <w:tc>
          <w:tcPr>
            <w:tcW w:w="2217" w:type="dxa"/>
            <w:tcBorders>
              <w:right w:val="thinThickSmallGap" w:sz="24" w:space="0" w:color="auto"/>
            </w:tcBorders>
          </w:tcPr>
          <w:p w14:paraId="5C2B643E" w14:textId="314FFC2B" w:rsidR="001853B7" w:rsidRPr="00367009" w:rsidRDefault="001853B7" w:rsidP="001853B7">
            <w:pPr>
              <w:outlineLvl w:val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217" w:type="dxa"/>
            <w:tcBorders>
              <w:left w:val="thinThickSmallGap" w:sz="24" w:space="0" w:color="auto"/>
            </w:tcBorders>
          </w:tcPr>
          <w:p w14:paraId="07B19345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1270" w:type="dxa"/>
          </w:tcPr>
          <w:p w14:paraId="426B6208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</w:tr>
      <w:tr w:rsidR="001853B7" w:rsidRPr="003351F2" w14:paraId="2A2FBDB1" w14:textId="77777777" w:rsidTr="00351AB9">
        <w:tblPrEx>
          <w:tblLook w:val="00A0" w:firstRow="1" w:lastRow="0" w:firstColumn="1" w:lastColumn="0" w:noHBand="0" w:noVBand="0"/>
        </w:tblPrEx>
        <w:tc>
          <w:tcPr>
            <w:tcW w:w="2975" w:type="dxa"/>
          </w:tcPr>
          <w:p w14:paraId="11C9B2A5" w14:textId="29A6E3DD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sz w:val="26"/>
                <w:lang w:val="en-GB"/>
              </w:rPr>
              <w:t>5. External validation</w:t>
            </w:r>
          </w:p>
          <w:p w14:paraId="01D73159" w14:textId="77777777" w:rsidR="001853B7" w:rsidRPr="003351F2" w:rsidRDefault="001853B7" w:rsidP="001853B7">
            <w:pPr>
              <w:outlineLvl w:val="0"/>
              <w:rPr>
                <w:b/>
                <w:sz w:val="26"/>
                <w:lang w:val="en-GB"/>
              </w:rPr>
            </w:pPr>
          </w:p>
          <w:p w14:paraId="378CC8CC" w14:textId="77777777" w:rsidR="001853B7" w:rsidRPr="003351F2" w:rsidRDefault="001853B7" w:rsidP="001853B7">
            <w:pPr>
              <w:outlineLvl w:val="0"/>
              <w:rPr>
                <w:b/>
                <w:sz w:val="26"/>
                <w:lang w:val="en-GB"/>
              </w:rPr>
            </w:pPr>
          </w:p>
          <w:p w14:paraId="2F000D0F" w14:textId="77777777" w:rsidR="001853B7" w:rsidRPr="003351F2" w:rsidRDefault="001853B7" w:rsidP="001853B7">
            <w:pPr>
              <w:outlineLvl w:val="0"/>
              <w:rPr>
                <w:b/>
                <w:sz w:val="26"/>
                <w:lang w:val="en-GB"/>
              </w:rPr>
            </w:pPr>
          </w:p>
          <w:p w14:paraId="3001C5DA" w14:textId="77777777" w:rsidR="001853B7" w:rsidRPr="003351F2" w:rsidRDefault="001853B7" w:rsidP="001853B7">
            <w:pPr>
              <w:outlineLvl w:val="0"/>
              <w:rPr>
                <w:b/>
                <w:sz w:val="26"/>
                <w:lang w:val="en-GB"/>
              </w:rPr>
            </w:pPr>
          </w:p>
        </w:tc>
        <w:tc>
          <w:tcPr>
            <w:tcW w:w="5459" w:type="dxa"/>
            <w:gridSpan w:val="2"/>
          </w:tcPr>
          <w:p w14:paraId="6B76990A" w14:textId="2B3F426F" w:rsidR="001853B7" w:rsidRPr="00AD1253" w:rsidRDefault="001853B7" w:rsidP="001853B7">
            <w:pPr>
              <w:outlineLvl w:val="0"/>
              <w:rPr>
                <w:b/>
                <w:sz w:val="22"/>
                <w:szCs w:val="22"/>
                <w:lang w:val="en-GB"/>
              </w:rPr>
            </w:pPr>
            <w:r w:rsidRPr="007F49C0">
              <w:rPr>
                <w:rFonts w:ascii="Calibri" w:hAnsi="Calibri" w:cs="Calibri"/>
                <w:bCs/>
                <w:lang w:val="en-GB"/>
              </w:rPr>
              <w:t>Details of external validating body and of external moderation, with evidence that these are in place</w:t>
            </w:r>
          </w:p>
        </w:tc>
        <w:tc>
          <w:tcPr>
            <w:tcW w:w="2217" w:type="dxa"/>
            <w:tcBorders>
              <w:right w:val="thinThickSmallGap" w:sz="24" w:space="0" w:color="auto"/>
            </w:tcBorders>
          </w:tcPr>
          <w:p w14:paraId="4D160251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3217" w:type="dxa"/>
            <w:tcBorders>
              <w:left w:val="thinThickSmallGap" w:sz="24" w:space="0" w:color="auto"/>
            </w:tcBorders>
          </w:tcPr>
          <w:p w14:paraId="6063BB16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1270" w:type="dxa"/>
          </w:tcPr>
          <w:p w14:paraId="6D0D16C7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</w:tr>
      <w:tr w:rsidR="001853B7" w:rsidRPr="003351F2" w14:paraId="60427E5A" w14:textId="77777777" w:rsidTr="00351AB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975" w:type="dxa"/>
          </w:tcPr>
          <w:p w14:paraId="048CEA46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sz w:val="26"/>
                <w:lang w:val="en-GB"/>
              </w:rPr>
              <w:t>6. Record keeping</w:t>
            </w:r>
          </w:p>
          <w:p w14:paraId="2D043109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</w:tc>
        <w:tc>
          <w:tcPr>
            <w:tcW w:w="5459" w:type="dxa"/>
            <w:gridSpan w:val="2"/>
          </w:tcPr>
          <w:p w14:paraId="34E46801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iCs/>
                <w:lang w:val="en-GB"/>
              </w:rPr>
            </w:pPr>
            <w:r w:rsidRPr="00FD6A5B">
              <w:rPr>
                <w:rFonts w:asciiTheme="minorHAnsi" w:hAnsiTheme="minorHAnsi" w:cstheme="minorHAnsi"/>
                <w:iCs/>
                <w:lang w:val="en-GB"/>
              </w:rPr>
              <w:t>To include proformas on which to record the observed assessments and track progress</w:t>
            </w:r>
          </w:p>
          <w:p w14:paraId="3976B35F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C882DE0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i/>
                <w:lang w:val="en-GB"/>
              </w:rPr>
            </w:pPr>
          </w:p>
        </w:tc>
        <w:tc>
          <w:tcPr>
            <w:tcW w:w="2217" w:type="dxa"/>
            <w:tcBorders>
              <w:right w:val="thinThickSmallGap" w:sz="24" w:space="0" w:color="auto"/>
            </w:tcBorders>
          </w:tcPr>
          <w:p w14:paraId="216A2653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3217" w:type="dxa"/>
            <w:tcBorders>
              <w:left w:val="thinThickSmallGap" w:sz="24" w:space="0" w:color="auto"/>
            </w:tcBorders>
          </w:tcPr>
          <w:p w14:paraId="004CF920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1270" w:type="dxa"/>
          </w:tcPr>
          <w:p w14:paraId="23FDF23B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</w:tr>
      <w:tr w:rsidR="001853B7" w:rsidRPr="003351F2" w14:paraId="279DF258" w14:textId="77777777" w:rsidTr="00351AB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975" w:type="dxa"/>
          </w:tcPr>
          <w:p w14:paraId="71F61E68" w14:textId="0ED6A0BB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sz w:val="26"/>
                <w:lang w:val="en-GB"/>
              </w:rPr>
              <w:t xml:space="preserve">7.  Resources </w:t>
            </w:r>
          </w:p>
          <w:p w14:paraId="09F96236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</w:tc>
        <w:tc>
          <w:tcPr>
            <w:tcW w:w="5459" w:type="dxa"/>
            <w:gridSpan w:val="2"/>
          </w:tcPr>
          <w:p w14:paraId="785CF1A0" w14:textId="19CC2885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lang w:val="en-GB"/>
              </w:rPr>
            </w:pPr>
            <w:r w:rsidRPr="00FD6A5B">
              <w:rPr>
                <w:rFonts w:asciiTheme="minorHAnsi" w:hAnsiTheme="minorHAnsi" w:cstheme="minorHAnsi"/>
                <w:lang w:val="en-GB"/>
              </w:rPr>
              <w:t>Resources to support learning - e.g. reading lists and bibliography of reference materials</w:t>
            </w:r>
          </w:p>
        </w:tc>
        <w:tc>
          <w:tcPr>
            <w:tcW w:w="2217" w:type="dxa"/>
            <w:tcBorders>
              <w:right w:val="thinThickSmallGap" w:sz="24" w:space="0" w:color="auto"/>
            </w:tcBorders>
          </w:tcPr>
          <w:p w14:paraId="046680DB" w14:textId="32554DEC" w:rsidR="001853B7" w:rsidRPr="00943EF3" w:rsidRDefault="001853B7" w:rsidP="001853B7">
            <w:pPr>
              <w:outlineLvl w:val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217" w:type="dxa"/>
            <w:tcBorders>
              <w:left w:val="thinThickSmallGap" w:sz="24" w:space="0" w:color="auto"/>
            </w:tcBorders>
          </w:tcPr>
          <w:p w14:paraId="6B69F572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1270" w:type="dxa"/>
          </w:tcPr>
          <w:p w14:paraId="5AFA16D7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  <w:p w14:paraId="474B1CD5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</w:tr>
      <w:tr w:rsidR="001853B7" w:rsidRPr="003351F2" w14:paraId="26BF5827" w14:textId="77777777" w:rsidTr="00351AB9">
        <w:tblPrEx>
          <w:tblLook w:val="00A0" w:firstRow="1" w:lastRow="0" w:firstColumn="1" w:lastColumn="0" w:noHBand="0" w:noVBand="0"/>
        </w:tblPrEx>
        <w:tc>
          <w:tcPr>
            <w:tcW w:w="2975" w:type="dxa"/>
          </w:tcPr>
          <w:p w14:paraId="7166E113" w14:textId="35B8F258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  <w:r w:rsidRPr="00FD6A5B">
              <w:rPr>
                <w:rFonts w:asciiTheme="minorHAnsi" w:hAnsiTheme="minorHAnsi" w:cstheme="minorHAnsi"/>
                <w:b/>
                <w:sz w:val="26"/>
                <w:lang w:val="en-GB"/>
              </w:rPr>
              <w:t>8. Examples of good practice in assessment</w:t>
            </w:r>
          </w:p>
          <w:p w14:paraId="12D57E35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  <w:p w14:paraId="235764BD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</w:tc>
        <w:tc>
          <w:tcPr>
            <w:tcW w:w="5459" w:type="dxa"/>
            <w:gridSpan w:val="2"/>
          </w:tcPr>
          <w:p w14:paraId="6AC063F3" w14:textId="0FE069B9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  <w:tcBorders>
              <w:right w:val="thinThickSmallGap" w:sz="24" w:space="0" w:color="auto"/>
            </w:tcBorders>
          </w:tcPr>
          <w:p w14:paraId="71C75171" w14:textId="710C575E" w:rsidR="001853B7" w:rsidRPr="00C0288D" w:rsidRDefault="001853B7" w:rsidP="001853B7">
            <w:pPr>
              <w:outlineLvl w:val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217" w:type="dxa"/>
            <w:tcBorders>
              <w:left w:val="thinThickSmallGap" w:sz="24" w:space="0" w:color="auto"/>
            </w:tcBorders>
          </w:tcPr>
          <w:p w14:paraId="514060D8" w14:textId="0180A166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1270" w:type="dxa"/>
          </w:tcPr>
          <w:p w14:paraId="2DD02F9D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</w:tr>
      <w:tr w:rsidR="001853B7" w:rsidRPr="003351F2" w14:paraId="6FBEE13B" w14:textId="77777777" w:rsidTr="00351AB9">
        <w:tblPrEx>
          <w:tblLook w:val="00A0" w:firstRow="1" w:lastRow="0" w:firstColumn="1" w:lastColumn="0" w:noHBand="0" w:noVBand="0"/>
        </w:tblPrEx>
        <w:tc>
          <w:tcPr>
            <w:tcW w:w="2975" w:type="dxa"/>
          </w:tcPr>
          <w:p w14:paraId="15A599E6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sz w:val="26"/>
                <w:szCs w:val="30"/>
              </w:rPr>
            </w:pPr>
            <w:r w:rsidRPr="00FD6A5B">
              <w:rPr>
                <w:rFonts w:asciiTheme="minorHAnsi" w:hAnsiTheme="minorHAnsi" w:cstheme="minorHAnsi"/>
                <w:b/>
                <w:sz w:val="26"/>
                <w:szCs w:val="30"/>
              </w:rPr>
              <w:t>9. Permission for access to course work</w:t>
            </w:r>
            <w:r w:rsidRPr="00FD6A5B">
              <w:rPr>
                <w:rFonts w:asciiTheme="minorHAnsi" w:hAnsiTheme="minorHAnsi" w:cstheme="minorHAnsi"/>
                <w:sz w:val="26"/>
                <w:szCs w:val="30"/>
              </w:rPr>
              <w:t>.</w:t>
            </w:r>
          </w:p>
          <w:p w14:paraId="0D0DDC35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26"/>
                <w:lang w:val="en-GB"/>
              </w:rPr>
            </w:pPr>
          </w:p>
        </w:tc>
        <w:tc>
          <w:tcPr>
            <w:tcW w:w="5459" w:type="dxa"/>
            <w:gridSpan w:val="2"/>
          </w:tcPr>
          <w:p w14:paraId="67C593F3" w14:textId="736DA590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  <w:tcBorders>
              <w:right w:val="thinThickSmallGap" w:sz="24" w:space="0" w:color="auto"/>
            </w:tcBorders>
          </w:tcPr>
          <w:p w14:paraId="21C9C20C" w14:textId="2F4489F7" w:rsidR="001853B7" w:rsidRPr="00AD419A" w:rsidRDefault="001853B7" w:rsidP="001853B7">
            <w:pPr>
              <w:outlineLvl w:val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17" w:type="dxa"/>
            <w:tcBorders>
              <w:left w:val="thinThickSmallGap" w:sz="24" w:space="0" w:color="auto"/>
            </w:tcBorders>
          </w:tcPr>
          <w:p w14:paraId="542607FF" w14:textId="612110B9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1270" w:type="dxa"/>
          </w:tcPr>
          <w:p w14:paraId="520D9FF8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</w:tr>
      <w:tr w:rsidR="001853B7" w:rsidRPr="003351F2" w14:paraId="2D55F32C" w14:textId="77777777" w:rsidTr="00351AB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975" w:type="dxa"/>
          </w:tcPr>
          <w:p w14:paraId="08D3831B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FD6A5B">
              <w:rPr>
                <w:rFonts w:asciiTheme="minorHAnsi" w:hAnsiTheme="minorHAnsi" w:cstheme="minorHAnsi"/>
                <w:b/>
                <w:sz w:val="26"/>
                <w:szCs w:val="30"/>
              </w:rPr>
              <w:t xml:space="preserve">10. Confirmation that the requisite items are covered by the institution’s quality assurance and internal procedures </w:t>
            </w:r>
            <w:r w:rsidRPr="00FD6A5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5459" w:type="dxa"/>
            <w:gridSpan w:val="2"/>
          </w:tcPr>
          <w:p w14:paraId="483B2419" w14:textId="77777777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lang w:val="en-GB"/>
              </w:rPr>
            </w:pPr>
          </w:p>
          <w:p w14:paraId="3559613A" w14:textId="39A40C58" w:rsidR="001853B7" w:rsidRPr="00FD6A5B" w:rsidRDefault="001853B7" w:rsidP="001853B7">
            <w:pPr>
              <w:outlineLvl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17" w:type="dxa"/>
            <w:tcBorders>
              <w:right w:val="thinThickSmallGap" w:sz="24" w:space="0" w:color="auto"/>
            </w:tcBorders>
          </w:tcPr>
          <w:p w14:paraId="40F3AD4F" w14:textId="15DB4192" w:rsidR="001853B7" w:rsidRPr="007632BE" w:rsidRDefault="001853B7" w:rsidP="001853B7">
            <w:pPr>
              <w:outlineLvl w:val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217" w:type="dxa"/>
            <w:tcBorders>
              <w:left w:val="thinThickSmallGap" w:sz="24" w:space="0" w:color="auto"/>
            </w:tcBorders>
          </w:tcPr>
          <w:p w14:paraId="5F4C953A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1270" w:type="dxa"/>
          </w:tcPr>
          <w:p w14:paraId="1805B0A2" w14:textId="77777777" w:rsidR="001853B7" w:rsidRPr="003351F2" w:rsidRDefault="001853B7" w:rsidP="001853B7">
            <w:pPr>
              <w:outlineLvl w:val="0"/>
              <w:rPr>
                <w:b/>
                <w:lang w:val="en-GB"/>
              </w:rPr>
            </w:pPr>
          </w:p>
        </w:tc>
      </w:tr>
    </w:tbl>
    <w:p w14:paraId="044174B3" w14:textId="29E7B05C" w:rsidR="007A71EF" w:rsidRDefault="00486FEE" w:rsidP="00216525">
      <w:pPr>
        <w:rPr>
          <w:rFonts w:ascii="Arial" w:hAnsi="Arial" w:cs="Arial"/>
          <w:b/>
          <w:sz w:val="28"/>
          <w:lang w:val="en-GB"/>
        </w:rPr>
      </w:pPr>
      <w:r w:rsidRPr="00936FD9">
        <w:rPr>
          <w:sz w:val="26"/>
          <w:lang w:val="en-GB"/>
        </w:rPr>
        <w:lastRenderedPageBreak/>
        <w:t xml:space="preserve"> </w:t>
      </w:r>
      <w:r w:rsidR="007A71EF">
        <w:rPr>
          <w:rFonts w:ascii="Arial" w:hAnsi="Arial" w:cs="Arial"/>
          <w:b/>
          <w:sz w:val="28"/>
          <w:lang w:val="en-GB"/>
        </w:rPr>
        <w:t>Learning Objectives:</w:t>
      </w:r>
    </w:p>
    <w:p w14:paraId="12CC1211" w14:textId="08C18CC1" w:rsidR="00C76706" w:rsidRDefault="00C76706" w:rsidP="00C76706">
      <w:pPr>
        <w:ind w:left="720"/>
        <w:outlineLvl w:val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Upon successful completion of the course, participants should</w:t>
      </w:r>
    </w:p>
    <w:p w14:paraId="39DDCF1F" w14:textId="77777777" w:rsidR="00C76706" w:rsidRDefault="00C76706" w:rsidP="00C76706">
      <w:pPr>
        <w:numPr>
          <w:ilvl w:val="4"/>
          <w:numId w:val="13"/>
        </w:numPr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</w:rPr>
        <w:t>understand the nature of specific learning difficulties and be able to identify learners with SpLD</w:t>
      </w:r>
    </w:p>
    <w:p w14:paraId="0D5FB3E7" w14:textId="77777777" w:rsidR="00C76706" w:rsidRDefault="00C76706" w:rsidP="00C76706">
      <w:pPr>
        <w:numPr>
          <w:ilvl w:val="4"/>
          <w:numId w:val="13"/>
        </w:numPr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</w:rPr>
        <w:t>demonstrate an understanding of the cognitive and affective issues observed in learners with SpLD</w:t>
      </w:r>
    </w:p>
    <w:p w14:paraId="2B855E04" w14:textId="77777777" w:rsidR="00C76706" w:rsidRDefault="00C76706" w:rsidP="00C76706">
      <w:pPr>
        <w:numPr>
          <w:ilvl w:val="4"/>
          <w:numId w:val="13"/>
        </w:numPr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understand the principles, theory and application of psychometric and educational assessment</w:t>
      </w:r>
    </w:p>
    <w:p w14:paraId="367482AA" w14:textId="77777777" w:rsidR="00C76706" w:rsidRDefault="00C76706" w:rsidP="00C76706">
      <w:pPr>
        <w:numPr>
          <w:ilvl w:val="4"/>
          <w:numId w:val="13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 able to identify appropriate methods and materials for screening and in-depth assessment of individual needs, based on an understanding of current theory</w:t>
      </w:r>
    </w:p>
    <w:p w14:paraId="2EC58AFA" w14:textId="77777777" w:rsidR="00C76706" w:rsidRDefault="00C76706" w:rsidP="00C76706">
      <w:pPr>
        <w:numPr>
          <w:ilvl w:val="4"/>
          <w:numId w:val="13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know how to administer tests correctly and interpret resulting data accurately</w:t>
      </w:r>
    </w:p>
    <w:p w14:paraId="6B715CC7" w14:textId="77777777" w:rsidR="00C76706" w:rsidRDefault="00C76706" w:rsidP="00C76706">
      <w:pPr>
        <w:numPr>
          <w:ilvl w:val="4"/>
          <w:numId w:val="13"/>
        </w:numPr>
        <w:outlineLvl w:val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>have demonstrated the ability to produce professional reports written in a language easily accessible to non-specialists</w:t>
      </w:r>
      <w:r>
        <w:rPr>
          <w:rFonts w:ascii="Arial" w:hAnsi="Arial" w:cs="Arial"/>
        </w:rPr>
        <w:t xml:space="preserve"> </w:t>
      </w:r>
    </w:p>
    <w:p w14:paraId="770134D4" w14:textId="77777777" w:rsidR="00C76706" w:rsidRDefault="00C76706" w:rsidP="00C76706">
      <w:pPr>
        <w:numPr>
          <w:ilvl w:val="4"/>
          <w:numId w:val="13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integrate results from a range of assessment findings to draw conclusions </w:t>
      </w:r>
    </w:p>
    <w:p w14:paraId="045490A5" w14:textId="77777777" w:rsidR="00C76706" w:rsidRDefault="00C76706" w:rsidP="00C76706">
      <w:pPr>
        <w:numPr>
          <w:ilvl w:val="4"/>
          <w:numId w:val="13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 able to make teaching and learning recommendations that are directly linked to assessment findings and to the individual’s needs</w:t>
      </w:r>
    </w:p>
    <w:p w14:paraId="3B3DC583" w14:textId="77777777" w:rsidR="00C76706" w:rsidRDefault="00C76706" w:rsidP="00C76706">
      <w:pPr>
        <w:numPr>
          <w:ilvl w:val="4"/>
          <w:numId w:val="13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understand current legal and professional issues, rules and regulations affecting individuals with SpLD</w:t>
      </w:r>
    </w:p>
    <w:p w14:paraId="4BCEF593" w14:textId="77777777" w:rsidR="00C76706" w:rsidRDefault="00C76706" w:rsidP="00C76706">
      <w:pPr>
        <w:numPr>
          <w:ilvl w:val="4"/>
          <w:numId w:val="13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 able to complete relevant forms and reports to meet varied individual needs</w:t>
      </w:r>
    </w:p>
    <w:p w14:paraId="5DAFF113" w14:textId="77777777" w:rsidR="00C76706" w:rsidRDefault="00C76706" w:rsidP="00C76706">
      <w:pPr>
        <w:numPr>
          <w:ilvl w:val="4"/>
          <w:numId w:val="13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understand all aspects of processing documentation and managing special arrangements for learners with SpLD</w:t>
      </w:r>
    </w:p>
    <w:p w14:paraId="41C05C97" w14:textId="77777777" w:rsidR="00C76706" w:rsidRDefault="00C76706" w:rsidP="00C76706">
      <w:pPr>
        <w:numPr>
          <w:ilvl w:val="4"/>
          <w:numId w:val="13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have demonstrated the ability to communicate effectively findings and implications of any assessments to relevant individuals both orally and in writing as required, with due regard for building a positive framework</w:t>
      </w:r>
    </w:p>
    <w:p w14:paraId="0BACDBE9" w14:textId="77777777" w:rsidR="00C76706" w:rsidRPr="00145958" w:rsidRDefault="00C76706" w:rsidP="00C76706">
      <w:pPr>
        <w:numPr>
          <w:ilvl w:val="4"/>
          <w:numId w:val="13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have developed self-reflective practice.</w:t>
      </w:r>
    </w:p>
    <w:p w14:paraId="38198861" w14:textId="77777777" w:rsidR="00C76706" w:rsidRDefault="00C76706" w:rsidP="00C76706">
      <w:pPr>
        <w:outlineLvl w:val="0"/>
        <w:rPr>
          <w:rFonts w:ascii="Arial" w:hAnsi="Arial" w:cs="Arial"/>
          <w:lang w:val="en-GB"/>
        </w:rPr>
      </w:pPr>
    </w:p>
    <w:p w14:paraId="4691AFE1" w14:textId="77777777" w:rsidR="00C76706" w:rsidRPr="00760B76" w:rsidRDefault="00C76706" w:rsidP="00C76706">
      <w:pPr>
        <w:outlineLvl w:val="0"/>
        <w:rPr>
          <w:rFonts w:ascii="Arial" w:hAnsi="Arial" w:cs="Arial"/>
          <w:b/>
          <w:lang w:val="en-GB"/>
        </w:rPr>
      </w:pPr>
      <w:r w:rsidRPr="00760B76">
        <w:rPr>
          <w:rFonts w:ascii="Arial" w:hAnsi="Arial" w:cs="Arial"/>
          <w:b/>
          <w:lang w:val="en-GB"/>
        </w:rPr>
        <w:t>Course providers will need to ensure that each candidate provides evidence of having met the above learning objectives</w:t>
      </w:r>
      <w:r>
        <w:rPr>
          <w:rFonts w:ascii="Arial" w:hAnsi="Arial" w:cs="Arial"/>
          <w:b/>
          <w:lang w:val="en-GB"/>
        </w:rPr>
        <w:t xml:space="preserve"> and providers should use this checklist form to indicate where that information can be found</w:t>
      </w:r>
      <w:r w:rsidRPr="00760B76">
        <w:rPr>
          <w:rFonts w:ascii="Arial" w:hAnsi="Arial" w:cs="Arial"/>
          <w:b/>
          <w:lang w:val="en-GB"/>
        </w:rPr>
        <w:t xml:space="preserve">. </w:t>
      </w:r>
    </w:p>
    <w:p w14:paraId="5E152A58" w14:textId="77777777" w:rsidR="00C76706" w:rsidRPr="00760B76" w:rsidRDefault="00C76706" w:rsidP="00C76706">
      <w:pPr>
        <w:outlineLvl w:val="0"/>
        <w:rPr>
          <w:rFonts w:ascii="Arial" w:hAnsi="Arial" w:cs="Arial"/>
          <w:b/>
          <w:lang w:val="en-GB"/>
        </w:rPr>
      </w:pPr>
    </w:p>
    <w:p w14:paraId="6D06697A" w14:textId="77777777" w:rsidR="00C76706" w:rsidRPr="00760B76" w:rsidRDefault="00C76706" w:rsidP="00C76706">
      <w:pPr>
        <w:outlineLvl w:val="0"/>
        <w:rPr>
          <w:rFonts w:ascii="Arial" w:hAnsi="Arial" w:cs="Arial"/>
          <w:b/>
          <w:lang w:val="en-GB"/>
        </w:rPr>
      </w:pPr>
      <w:r w:rsidRPr="00760B76">
        <w:rPr>
          <w:rFonts w:ascii="Arial" w:hAnsi="Arial" w:cs="Arial"/>
          <w:b/>
          <w:lang w:val="en-GB"/>
        </w:rPr>
        <w:t>This evidence is not restricted to, but must include</w:t>
      </w:r>
    </w:p>
    <w:p w14:paraId="2A0962A9" w14:textId="77777777" w:rsidR="00C76706" w:rsidRPr="00760B76" w:rsidRDefault="00C76706" w:rsidP="008D53CE">
      <w:pPr>
        <w:numPr>
          <w:ilvl w:val="0"/>
          <w:numId w:val="14"/>
        </w:numPr>
        <w:tabs>
          <w:tab w:val="clear" w:pos="1361"/>
          <w:tab w:val="num" w:pos="641"/>
        </w:tabs>
        <w:ind w:left="641"/>
        <w:outlineLvl w:val="0"/>
        <w:rPr>
          <w:rFonts w:ascii="Arial" w:hAnsi="Arial" w:cs="Arial"/>
        </w:rPr>
      </w:pPr>
      <w:r w:rsidRPr="00760B76">
        <w:rPr>
          <w:rFonts w:ascii="Arial" w:hAnsi="Arial" w:cs="Arial"/>
        </w:rPr>
        <w:t>evidence of independent, practical application of above skills</w:t>
      </w:r>
    </w:p>
    <w:p w14:paraId="451AB241" w14:textId="77777777" w:rsidR="00C76706" w:rsidRPr="00760B76" w:rsidRDefault="00C76706" w:rsidP="008D53CE">
      <w:pPr>
        <w:numPr>
          <w:ilvl w:val="0"/>
          <w:numId w:val="14"/>
        </w:numPr>
        <w:tabs>
          <w:tab w:val="clear" w:pos="1361"/>
          <w:tab w:val="num" w:pos="641"/>
        </w:tabs>
        <w:ind w:left="641"/>
        <w:outlineLvl w:val="0"/>
        <w:rPr>
          <w:rFonts w:ascii="Arial" w:hAnsi="Arial" w:cs="Arial"/>
        </w:rPr>
      </w:pPr>
      <w:r w:rsidRPr="00760B76">
        <w:rPr>
          <w:rFonts w:ascii="Arial" w:hAnsi="Arial" w:cs="Arial"/>
        </w:rPr>
        <w:t xml:space="preserve">evidence of understanding of the theory underpinning assessment and the use of </w:t>
      </w:r>
      <w:r w:rsidRPr="00760B76">
        <w:rPr>
          <w:rFonts w:ascii="Arial" w:hAnsi="Arial" w:cs="Arial"/>
          <w:lang w:val="en-GB"/>
        </w:rPr>
        <w:t>standardised</w:t>
      </w:r>
      <w:r w:rsidRPr="00760B76">
        <w:rPr>
          <w:rFonts w:ascii="Arial" w:hAnsi="Arial" w:cs="Arial"/>
        </w:rPr>
        <w:t xml:space="preserve"> tests including verbal and non-verbal reasoning, attainment, cognitive processing.</w:t>
      </w:r>
    </w:p>
    <w:p w14:paraId="2C353EAE" w14:textId="26059078" w:rsidR="00C76706" w:rsidRPr="008D53CE" w:rsidRDefault="00C76706" w:rsidP="008D53CE">
      <w:pPr>
        <w:numPr>
          <w:ilvl w:val="0"/>
          <w:numId w:val="14"/>
        </w:numPr>
        <w:tabs>
          <w:tab w:val="clear" w:pos="1361"/>
          <w:tab w:val="num" w:pos="641"/>
        </w:tabs>
        <w:ind w:left="641"/>
        <w:outlineLvl w:val="0"/>
        <w:rPr>
          <w:rFonts w:ascii="Arial" w:hAnsi="Arial" w:cs="Arial"/>
        </w:rPr>
      </w:pPr>
      <w:r w:rsidRPr="00760B76">
        <w:rPr>
          <w:rFonts w:ascii="Arial" w:hAnsi="Arial" w:cs="Arial"/>
        </w:rPr>
        <w:t>evidence of practical skills in conducting assessments comprising a minimum of</w:t>
      </w:r>
      <w:r w:rsidR="008D53CE">
        <w:rPr>
          <w:rFonts w:ascii="Arial" w:hAnsi="Arial" w:cs="Arial"/>
        </w:rPr>
        <w:t>:</w:t>
      </w:r>
      <w:r w:rsidRPr="008D53CE">
        <w:rPr>
          <w:rFonts w:ascii="Arial" w:hAnsi="Arial" w:cs="Arial"/>
        </w:rPr>
        <w:t xml:space="preserve"> </w:t>
      </w:r>
    </w:p>
    <w:p w14:paraId="11B2759A" w14:textId="77777777" w:rsidR="00C76706" w:rsidRPr="00760B76" w:rsidRDefault="00C76706" w:rsidP="008D53CE">
      <w:pPr>
        <w:numPr>
          <w:ilvl w:val="1"/>
          <w:numId w:val="14"/>
        </w:numPr>
        <w:tabs>
          <w:tab w:val="clear" w:pos="1440"/>
        </w:tabs>
        <w:outlineLvl w:val="0"/>
        <w:rPr>
          <w:rFonts w:ascii="Arial" w:hAnsi="Arial" w:cs="Arial"/>
        </w:rPr>
      </w:pPr>
      <w:r w:rsidRPr="00760B76">
        <w:rPr>
          <w:rFonts w:ascii="Arial" w:hAnsi="Arial" w:cs="Arial"/>
        </w:rPr>
        <w:t xml:space="preserve">3 assessment reports, stemming from 3 different assessments and demonstrating a range* of assessment experience </w:t>
      </w:r>
    </w:p>
    <w:p w14:paraId="06564700" w14:textId="77777777" w:rsidR="00C76706" w:rsidRPr="00760B76" w:rsidRDefault="00C76706" w:rsidP="008D53CE">
      <w:pPr>
        <w:numPr>
          <w:ilvl w:val="1"/>
          <w:numId w:val="14"/>
        </w:numPr>
        <w:tabs>
          <w:tab w:val="clear" w:pos="1440"/>
        </w:tabs>
        <w:outlineLvl w:val="0"/>
        <w:rPr>
          <w:rFonts w:ascii="Arial" w:hAnsi="Arial" w:cs="Arial"/>
        </w:rPr>
      </w:pPr>
      <w:r w:rsidRPr="00760B76">
        <w:rPr>
          <w:rFonts w:ascii="Arial" w:hAnsi="Arial" w:cs="Arial"/>
        </w:rPr>
        <w:t>assessment plans and working papers relating to the 3 assessment reports submitted.</w:t>
      </w:r>
    </w:p>
    <w:p w14:paraId="15486965" w14:textId="02B695C5" w:rsidR="008D53CE" w:rsidRPr="008D53CE" w:rsidRDefault="00C76706" w:rsidP="00F96613">
      <w:pPr>
        <w:numPr>
          <w:ilvl w:val="1"/>
          <w:numId w:val="14"/>
        </w:numPr>
        <w:tabs>
          <w:tab w:val="clear" w:pos="1440"/>
        </w:tabs>
        <w:outlineLvl w:val="0"/>
        <w:rPr>
          <w:rFonts w:ascii="Arial" w:hAnsi="Arial" w:cs="Arial"/>
        </w:rPr>
      </w:pPr>
      <w:r w:rsidRPr="008D53CE">
        <w:rPr>
          <w:rFonts w:ascii="Arial" w:hAnsi="Arial" w:cs="Arial"/>
        </w:rPr>
        <w:t>tutors’ or mentors’ reports on 3 assessments carried out under supervision, one of which is observed (video/</w:t>
      </w:r>
      <w:proofErr w:type="spellStart"/>
      <w:r w:rsidRPr="008D53CE">
        <w:rPr>
          <w:rFonts w:ascii="Arial" w:hAnsi="Arial" w:cs="Arial"/>
        </w:rPr>
        <w:t>dvd</w:t>
      </w:r>
      <w:proofErr w:type="spellEnd"/>
      <w:r w:rsidRPr="008D53CE">
        <w:rPr>
          <w:rFonts w:ascii="Arial" w:hAnsi="Arial" w:cs="Arial"/>
        </w:rPr>
        <w:t xml:space="preserve"> evidence acceptable)</w:t>
      </w:r>
      <w:r w:rsidR="00120D25" w:rsidRPr="008D53CE">
        <w:rPr>
          <w:rFonts w:ascii="Arial" w:hAnsi="Arial" w:cs="Arial"/>
        </w:rPr>
        <w:t>.</w:t>
      </w:r>
      <w:r w:rsidR="00C731B0" w:rsidRPr="008D53CE">
        <w:rPr>
          <w:rFonts w:ascii="Arial" w:hAnsi="Arial" w:cs="Arial"/>
        </w:rPr>
        <w:t xml:space="preserve"> Summative reports to be marked using SASC </w:t>
      </w:r>
      <w:r w:rsidR="008D53CE" w:rsidRPr="008D53CE">
        <w:rPr>
          <w:rFonts w:ascii="Arial" w:hAnsi="Arial" w:cs="Arial"/>
        </w:rPr>
        <w:t xml:space="preserve">APC Report </w:t>
      </w:r>
      <w:r w:rsidR="00C731B0" w:rsidRPr="008D53CE">
        <w:rPr>
          <w:rFonts w:ascii="Arial" w:hAnsi="Arial" w:cs="Arial"/>
        </w:rPr>
        <w:t>criteria and marking scheme</w:t>
      </w:r>
      <w:r w:rsidR="008D53CE" w:rsidRPr="008D53CE">
        <w:rPr>
          <w:rFonts w:ascii="Arial" w:hAnsi="Arial" w:cs="Arial"/>
        </w:rPr>
        <w:t xml:space="preserve">: </w:t>
      </w:r>
      <w:r w:rsidR="008D53CE" w:rsidRPr="008D53CE">
        <w:rPr>
          <w:rFonts w:ascii="Arial" w:hAnsi="Arial" w:cs="Arial"/>
        </w:rPr>
        <w:br/>
      </w:r>
      <w:hyperlink r:id="rId9" w:history="1">
        <w:r w:rsidR="008D53CE" w:rsidRPr="008D53CE">
          <w:rPr>
            <w:rStyle w:val="Hyperlink"/>
            <w:rFonts w:ascii="Arial" w:hAnsi="Arial" w:cs="Arial"/>
          </w:rPr>
          <w:t>https://sasc.org.uk/assessment-practising-certificate/</w:t>
        </w:r>
      </w:hyperlink>
    </w:p>
    <w:p w14:paraId="786549BF" w14:textId="77777777" w:rsidR="00C76706" w:rsidRDefault="00C76706" w:rsidP="008D53CE">
      <w:pPr>
        <w:numPr>
          <w:ilvl w:val="0"/>
          <w:numId w:val="14"/>
        </w:numPr>
        <w:tabs>
          <w:tab w:val="clear" w:pos="1361"/>
          <w:tab w:val="num" w:pos="641"/>
        </w:tabs>
        <w:ind w:left="641"/>
        <w:outlineLvl w:val="0"/>
        <w:rPr>
          <w:rFonts w:ascii="Arial" w:hAnsi="Arial" w:cs="Arial"/>
        </w:rPr>
      </w:pPr>
      <w:r w:rsidRPr="00760B76">
        <w:rPr>
          <w:rFonts w:ascii="Arial" w:hAnsi="Arial" w:cs="Arial"/>
        </w:rPr>
        <w:t>evidence of the candidate’s ability to evaluate and modify own practice.</w:t>
      </w:r>
    </w:p>
    <w:p w14:paraId="334F03EE" w14:textId="1175D35D" w:rsidR="00FD6A5B" w:rsidRPr="00FD6A5B" w:rsidRDefault="00FD6A5B" w:rsidP="008D53CE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FD6A5B">
        <w:rPr>
          <w:rFonts w:asciiTheme="minorHAnsi" w:hAnsiTheme="minorHAnsi" w:cstheme="minorHAnsi"/>
          <w:sz w:val="20"/>
          <w:szCs w:val="20"/>
        </w:rPr>
        <w:t>*</w:t>
      </w:r>
      <w:proofErr w:type="gramStart"/>
      <w:r w:rsidRPr="00FD6A5B">
        <w:rPr>
          <w:rFonts w:asciiTheme="minorHAnsi" w:hAnsiTheme="minorHAnsi" w:cstheme="minorHAnsi"/>
          <w:sz w:val="22"/>
          <w:szCs w:val="22"/>
        </w:rPr>
        <w:t>range</w:t>
      </w:r>
      <w:proofErr w:type="gramEnd"/>
      <w:r w:rsidRPr="00FD6A5B">
        <w:rPr>
          <w:rFonts w:asciiTheme="minorHAnsi" w:hAnsiTheme="minorHAnsi" w:cstheme="minorHAnsi"/>
          <w:sz w:val="22"/>
          <w:szCs w:val="22"/>
        </w:rPr>
        <w:t xml:space="preserve"> could include: </w:t>
      </w:r>
      <w:r>
        <w:rPr>
          <w:rFonts w:asciiTheme="minorHAnsi" w:hAnsiTheme="minorHAnsi" w:cstheme="minorHAnsi"/>
          <w:sz w:val="22"/>
          <w:szCs w:val="22"/>
        </w:rPr>
        <w:br/>
      </w:r>
      <w:r w:rsidRPr="00FD6A5B">
        <w:rPr>
          <w:rFonts w:asciiTheme="minorHAnsi" w:hAnsiTheme="minorHAnsi" w:cstheme="minorHAnsi"/>
          <w:sz w:val="22"/>
          <w:szCs w:val="22"/>
        </w:rPr>
        <w:t>different tests, age ranges, levels of ability, purposes of assessment, cognitive profiles (e.g. Access, DSA, parental information, L</w:t>
      </w:r>
      <w:r w:rsidR="003A5BA6">
        <w:rPr>
          <w:rFonts w:asciiTheme="minorHAnsi" w:hAnsiTheme="minorHAnsi" w:cstheme="minorHAnsi"/>
          <w:sz w:val="22"/>
          <w:szCs w:val="22"/>
        </w:rPr>
        <w:t>ocal Authorities</w:t>
      </w:r>
      <w:r w:rsidRPr="00FD6A5B">
        <w:rPr>
          <w:rFonts w:asciiTheme="minorHAnsi" w:hAnsiTheme="minorHAnsi" w:cstheme="minorHAnsi"/>
          <w:sz w:val="22"/>
          <w:szCs w:val="22"/>
        </w:rPr>
        <w:t>, schools, workplace).</w:t>
      </w:r>
    </w:p>
    <w:p w14:paraId="60CB11DB" w14:textId="3F8E95D6" w:rsidR="00C76706" w:rsidRPr="00760B76" w:rsidRDefault="00C76706" w:rsidP="00C76706">
      <w:pPr>
        <w:jc w:val="center"/>
        <w:outlineLvl w:val="0"/>
        <w:rPr>
          <w:rFonts w:ascii="Arial" w:hAnsi="Arial" w:cs="Arial"/>
        </w:rPr>
      </w:pPr>
    </w:p>
    <w:p w14:paraId="67219B50" w14:textId="5E3BD190" w:rsidR="006C7729" w:rsidRDefault="006C7729">
      <w:pPr>
        <w:rPr>
          <w:b/>
        </w:rPr>
      </w:pPr>
    </w:p>
    <w:p w14:paraId="47936427" w14:textId="77777777" w:rsidR="00472739" w:rsidRPr="007115ED" w:rsidRDefault="00472739" w:rsidP="007115ED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3007"/>
        <w:gridCol w:w="3197"/>
        <w:gridCol w:w="1247"/>
        <w:gridCol w:w="4019"/>
      </w:tblGrid>
      <w:tr w:rsidR="001B539F" w:rsidRPr="00703629" w14:paraId="6ED4D51C" w14:textId="77777777" w:rsidTr="003351F2">
        <w:tc>
          <w:tcPr>
            <w:tcW w:w="6768" w:type="dxa"/>
            <w:gridSpan w:val="2"/>
            <w:tcBorders>
              <w:top w:val="nil"/>
              <w:left w:val="nil"/>
              <w:bottom w:val="nil"/>
            </w:tcBorders>
          </w:tcPr>
          <w:p w14:paraId="1FD90940" w14:textId="77777777" w:rsidR="001B539F" w:rsidRPr="00216525" w:rsidRDefault="001B539F" w:rsidP="001B539F">
            <w:pPr>
              <w:rPr>
                <w:rFonts w:asciiTheme="minorHAnsi" w:hAnsiTheme="minorHAnsi" w:cstheme="minorHAnsi"/>
                <w:b/>
                <w:sz w:val="30"/>
              </w:rPr>
            </w:pPr>
            <w:r w:rsidRPr="00216525">
              <w:rPr>
                <w:rFonts w:asciiTheme="minorHAnsi" w:hAnsiTheme="minorHAnsi" w:cstheme="minorHAnsi"/>
                <w:b/>
                <w:sz w:val="30"/>
                <w:lang w:val="en-GB"/>
              </w:rPr>
              <w:t>Office Use Only:</w:t>
            </w:r>
          </w:p>
          <w:p w14:paraId="64449172" w14:textId="77777777" w:rsidR="001B539F" w:rsidRPr="00216525" w:rsidRDefault="001B539F" w:rsidP="001B53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1" w:type="dxa"/>
            <w:vAlign w:val="center"/>
          </w:tcPr>
          <w:p w14:paraId="358CC145" w14:textId="77777777" w:rsidR="001B539F" w:rsidRPr="00216525" w:rsidRDefault="001B539F" w:rsidP="003351F2">
            <w:pPr>
              <w:jc w:val="right"/>
              <w:rPr>
                <w:rFonts w:asciiTheme="minorHAnsi" w:hAnsiTheme="minorHAnsi" w:cstheme="minorHAnsi"/>
              </w:rPr>
            </w:pPr>
            <w:r w:rsidRPr="00216525">
              <w:rPr>
                <w:rFonts w:asciiTheme="minorHAnsi" w:hAnsiTheme="minorHAnsi" w:cstheme="minorHAnsi"/>
                <w:szCs w:val="20"/>
              </w:rPr>
              <w:t>Date application rec'd</w:t>
            </w:r>
          </w:p>
        </w:tc>
        <w:tc>
          <w:tcPr>
            <w:tcW w:w="5355" w:type="dxa"/>
            <w:gridSpan w:val="2"/>
          </w:tcPr>
          <w:p w14:paraId="73DF3B65" w14:textId="77777777" w:rsidR="001B539F" w:rsidRDefault="001B539F"/>
          <w:p w14:paraId="55F68EE5" w14:textId="77777777" w:rsidR="001B539F" w:rsidRPr="00703629" w:rsidRDefault="001B539F" w:rsidP="001B539F"/>
        </w:tc>
      </w:tr>
      <w:tr w:rsidR="00703629" w:rsidRPr="00703629" w14:paraId="4B55D578" w14:textId="77777777" w:rsidTr="003351F2">
        <w:tc>
          <w:tcPr>
            <w:tcW w:w="15354" w:type="dxa"/>
            <w:gridSpan w:val="5"/>
            <w:tcBorders>
              <w:bottom w:val="single" w:sz="4" w:space="0" w:color="auto"/>
            </w:tcBorders>
          </w:tcPr>
          <w:p w14:paraId="76007EEA" w14:textId="77777777" w:rsidR="00703629" w:rsidRPr="00216525" w:rsidRDefault="00703629" w:rsidP="00CB7C43">
            <w:pPr>
              <w:rPr>
                <w:rFonts w:asciiTheme="minorHAnsi" w:hAnsiTheme="minorHAnsi" w:cstheme="minorHAnsi"/>
                <w:szCs w:val="20"/>
              </w:rPr>
            </w:pPr>
            <w:r w:rsidRPr="00216525">
              <w:rPr>
                <w:rFonts w:asciiTheme="minorHAnsi" w:hAnsiTheme="minorHAnsi" w:cstheme="minorHAnsi"/>
                <w:szCs w:val="20"/>
              </w:rPr>
              <w:t>General comments and any recommendations for action by centre</w:t>
            </w:r>
          </w:p>
          <w:p w14:paraId="0C11DF02" w14:textId="77777777" w:rsidR="00703629" w:rsidRPr="00216525" w:rsidRDefault="00703629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24A4F6EB" w14:textId="77777777" w:rsidR="00703629" w:rsidRPr="00216525" w:rsidRDefault="00703629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67A148C5" w14:textId="77777777" w:rsidR="00703629" w:rsidRPr="00216525" w:rsidRDefault="00703629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31719EA2" w14:textId="77777777" w:rsidR="00703629" w:rsidRPr="00216525" w:rsidRDefault="00703629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6EDF8A5C" w14:textId="77777777" w:rsidR="00703629" w:rsidRPr="00216525" w:rsidRDefault="00703629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10CBDFA4" w14:textId="77777777" w:rsidR="00162305" w:rsidRPr="00216525" w:rsidRDefault="00162305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784F3F90" w14:textId="77777777" w:rsidR="00162305" w:rsidRPr="00216525" w:rsidRDefault="00162305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13465EDE" w14:textId="77777777" w:rsidR="001B539F" w:rsidRPr="00216525" w:rsidRDefault="001B539F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0DB21F54" w14:textId="77777777" w:rsidR="001B539F" w:rsidRPr="00216525" w:rsidRDefault="001B539F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0568813B" w14:textId="77777777" w:rsidR="001B539F" w:rsidRPr="00216525" w:rsidRDefault="001B539F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15327241" w14:textId="77777777" w:rsidR="00703629" w:rsidRPr="00216525" w:rsidRDefault="00703629" w:rsidP="00CB7C43">
            <w:pPr>
              <w:rPr>
                <w:rFonts w:asciiTheme="minorHAnsi" w:hAnsiTheme="minorHAnsi" w:cstheme="minorHAnsi"/>
              </w:rPr>
            </w:pPr>
          </w:p>
        </w:tc>
      </w:tr>
      <w:tr w:rsidR="00703629" w:rsidRPr="00703629" w14:paraId="351D3160" w14:textId="77777777" w:rsidTr="003351F2">
        <w:tc>
          <w:tcPr>
            <w:tcW w:w="15354" w:type="dxa"/>
            <w:gridSpan w:val="5"/>
            <w:tcBorders>
              <w:bottom w:val="nil"/>
            </w:tcBorders>
          </w:tcPr>
          <w:p w14:paraId="36EB3CBA" w14:textId="77777777" w:rsidR="00703629" w:rsidRPr="00216525" w:rsidRDefault="00703629" w:rsidP="00CB7C43">
            <w:pPr>
              <w:rPr>
                <w:rFonts w:asciiTheme="minorHAnsi" w:hAnsiTheme="minorHAnsi" w:cstheme="minorHAnsi"/>
                <w:szCs w:val="20"/>
              </w:rPr>
            </w:pPr>
            <w:r w:rsidRPr="00216525">
              <w:rPr>
                <w:rFonts w:asciiTheme="minorHAnsi" w:hAnsiTheme="minorHAnsi" w:cstheme="minorHAnsi"/>
                <w:szCs w:val="20"/>
              </w:rPr>
              <w:t>If not approved, clear action plan for approval.</w:t>
            </w:r>
          </w:p>
          <w:p w14:paraId="79858721" w14:textId="77777777" w:rsidR="00703629" w:rsidRPr="00216525" w:rsidRDefault="00703629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129DFBD8" w14:textId="77777777" w:rsidR="00162305" w:rsidRPr="00216525" w:rsidRDefault="00162305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51D354E0" w14:textId="77777777" w:rsidR="00162305" w:rsidRPr="00216525" w:rsidRDefault="00162305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336BF330" w14:textId="77777777" w:rsidR="00162305" w:rsidRPr="00216525" w:rsidRDefault="00162305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4F5D3BCC" w14:textId="77777777" w:rsidR="00162305" w:rsidRPr="00216525" w:rsidRDefault="00162305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46CBE643" w14:textId="77777777" w:rsidR="00162305" w:rsidRPr="00216525" w:rsidRDefault="00162305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125E5229" w14:textId="77777777" w:rsidR="001B539F" w:rsidRPr="00216525" w:rsidRDefault="001B539F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4782A8F7" w14:textId="77777777" w:rsidR="001B539F" w:rsidRPr="00216525" w:rsidRDefault="001B539F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555B92D7" w14:textId="77777777" w:rsidR="00703629" w:rsidRPr="00216525" w:rsidRDefault="00703629" w:rsidP="00CB7C43">
            <w:pPr>
              <w:rPr>
                <w:rFonts w:asciiTheme="minorHAnsi" w:hAnsiTheme="minorHAnsi" w:cstheme="minorHAnsi"/>
              </w:rPr>
            </w:pPr>
          </w:p>
        </w:tc>
      </w:tr>
      <w:tr w:rsidR="001B539F" w:rsidRPr="00703629" w14:paraId="2D4B7152" w14:textId="77777777" w:rsidTr="003351F2">
        <w:tc>
          <w:tcPr>
            <w:tcW w:w="11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BFF99" w14:textId="77777777" w:rsidR="001B539F" w:rsidRPr="00216525" w:rsidRDefault="001B539F" w:rsidP="003351F2">
            <w:pPr>
              <w:jc w:val="right"/>
              <w:rPr>
                <w:rFonts w:asciiTheme="minorHAnsi" w:hAnsiTheme="minorHAnsi" w:cstheme="minorHAnsi"/>
              </w:rPr>
            </w:pPr>
            <w:r w:rsidRPr="00216525">
              <w:rPr>
                <w:rFonts w:asciiTheme="minorHAnsi" w:hAnsiTheme="minorHAnsi" w:cstheme="minorHAnsi"/>
                <w:szCs w:val="20"/>
              </w:rPr>
              <w:t>Date returned to centre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</w:tcPr>
          <w:p w14:paraId="4D89749C" w14:textId="77777777" w:rsidR="001B539F" w:rsidRPr="00703629" w:rsidRDefault="001B539F" w:rsidP="001B539F"/>
        </w:tc>
      </w:tr>
      <w:tr w:rsidR="001B539F" w:rsidRPr="00703629" w14:paraId="189DEAEE" w14:textId="77777777" w:rsidTr="003351F2">
        <w:tc>
          <w:tcPr>
            <w:tcW w:w="3708" w:type="dxa"/>
          </w:tcPr>
          <w:p w14:paraId="424718CD" w14:textId="77777777" w:rsidR="001B539F" w:rsidRPr="00216525" w:rsidRDefault="001B539F" w:rsidP="00CB7C43">
            <w:pPr>
              <w:rPr>
                <w:rFonts w:asciiTheme="minorHAnsi" w:hAnsiTheme="minorHAnsi" w:cstheme="minorHAnsi"/>
                <w:szCs w:val="20"/>
              </w:rPr>
            </w:pPr>
          </w:p>
          <w:p w14:paraId="3C8F4B49" w14:textId="77777777" w:rsidR="001B539F" w:rsidRPr="00216525" w:rsidRDefault="001B539F" w:rsidP="003351F2">
            <w:pPr>
              <w:tabs>
                <w:tab w:val="left" w:pos="4140"/>
              </w:tabs>
              <w:rPr>
                <w:rFonts w:asciiTheme="minorHAnsi" w:hAnsiTheme="minorHAnsi" w:cstheme="minorHAnsi"/>
                <w:szCs w:val="20"/>
              </w:rPr>
            </w:pPr>
            <w:r w:rsidRPr="00216525">
              <w:rPr>
                <w:rFonts w:asciiTheme="minorHAnsi" w:hAnsiTheme="minorHAnsi" w:cstheme="minorHAnsi"/>
                <w:szCs w:val="20"/>
              </w:rPr>
              <w:t>Date of approval</w:t>
            </w:r>
          </w:p>
          <w:p w14:paraId="60480F0D" w14:textId="77777777" w:rsidR="001B539F" w:rsidRPr="00216525" w:rsidRDefault="001B539F" w:rsidP="001B53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46" w:type="dxa"/>
            <w:gridSpan w:val="4"/>
          </w:tcPr>
          <w:p w14:paraId="47765644" w14:textId="77777777" w:rsidR="001B539F" w:rsidRPr="00216525" w:rsidRDefault="001B539F">
            <w:pPr>
              <w:rPr>
                <w:rFonts w:asciiTheme="minorHAnsi" w:hAnsiTheme="minorHAnsi" w:cstheme="minorHAnsi"/>
              </w:rPr>
            </w:pPr>
          </w:p>
          <w:p w14:paraId="1DD00C12" w14:textId="553D3C6C" w:rsidR="001B539F" w:rsidRPr="00216525" w:rsidRDefault="001B539F" w:rsidP="003351F2">
            <w:pPr>
              <w:tabs>
                <w:tab w:val="left" w:pos="4140"/>
              </w:tabs>
              <w:ind w:left="86"/>
              <w:rPr>
                <w:rFonts w:asciiTheme="minorHAnsi" w:hAnsiTheme="minorHAnsi" w:cstheme="minorHAnsi"/>
              </w:rPr>
            </w:pPr>
            <w:r w:rsidRPr="00216525">
              <w:rPr>
                <w:rFonts w:asciiTheme="minorHAnsi" w:hAnsiTheme="minorHAnsi" w:cstheme="minorHAnsi"/>
                <w:szCs w:val="20"/>
              </w:rPr>
              <w:t>Signatories</w:t>
            </w:r>
            <w:r w:rsidRPr="00216525">
              <w:rPr>
                <w:rFonts w:asciiTheme="minorHAnsi" w:hAnsiTheme="minorHAnsi" w:cstheme="minorHAnsi"/>
              </w:rPr>
              <w:t> </w:t>
            </w:r>
          </w:p>
          <w:p w14:paraId="516BCC5B" w14:textId="77777777" w:rsidR="001B539F" w:rsidRPr="00216525" w:rsidRDefault="001B539F" w:rsidP="003351F2">
            <w:pPr>
              <w:tabs>
                <w:tab w:val="left" w:pos="4140"/>
              </w:tabs>
              <w:ind w:left="86"/>
              <w:rPr>
                <w:rFonts w:asciiTheme="minorHAnsi" w:hAnsiTheme="minorHAnsi" w:cstheme="minorHAnsi"/>
              </w:rPr>
            </w:pPr>
          </w:p>
          <w:p w14:paraId="2F8B9348" w14:textId="77777777" w:rsidR="001B539F" w:rsidRPr="00216525" w:rsidRDefault="001B539F" w:rsidP="001B539F">
            <w:pPr>
              <w:rPr>
                <w:rFonts w:asciiTheme="minorHAnsi" w:hAnsiTheme="minorHAnsi" w:cstheme="minorHAnsi"/>
              </w:rPr>
            </w:pPr>
          </w:p>
        </w:tc>
      </w:tr>
    </w:tbl>
    <w:p w14:paraId="7D4A61A8" w14:textId="6CCA2EC7" w:rsidR="00703629" w:rsidRDefault="00703629" w:rsidP="000F7221"/>
    <w:sectPr w:rsidR="00703629" w:rsidSect="00640FF2">
      <w:footerReference w:type="default" r:id="rId10"/>
      <w:pgSz w:w="16840" w:h="11907" w:orient="landscape" w:code="9"/>
      <w:pgMar w:top="851" w:right="851" w:bottom="3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D3B5" w14:textId="77777777" w:rsidR="00640FF2" w:rsidRDefault="00640FF2">
      <w:r>
        <w:separator/>
      </w:r>
    </w:p>
  </w:endnote>
  <w:endnote w:type="continuationSeparator" w:id="0">
    <w:p w14:paraId="6A3B1C61" w14:textId="77777777" w:rsidR="00640FF2" w:rsidRDefault="0064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F641" w14:textId="082D4106" w:rsidR="00A5799B" w:rsidRPr="00FD6A5B" w:rsidRDefault="00A5799B">
    <w:pPr>
      <w:pStyle w:val="Footer"/>
      <w:rPr>
        <w:rFonts w:asciiTheme="minorHAnsi" w:hAnsiTheme="minorHAnsi" w:cstheme="minorHAnsi"/>
      </w:rPr>
    </w:pPr>
    <w:r w:rsidRPr="00FD6A5B">
      <w:rPr>
        <w:rFonts w:asciiTheme="minorHAnsi" w:hAnsiTheme="minorHAnsi" w:cstheme="minorHAnsi"/>
      </w:rPr>
      <w:t xml:space="preserve">SASC </w:t>
    </w:r>
    <w:r w:rsidR="00FD6A5B">
      <w:rPr>
        <w:rFonts w:asciiTheme="minorHAnsi" w:hAnsiTheme="minorHAnsi" w:cstheme="minorHAnsi"/>
      </w:rPr>
      <w:t xml:space="preserve">APC Course </w:t>
    </w:r>
    <w:r w:rsidRPr="00FD6A5B">
      <w:rPr>
        <w:rFonts w:asciiTheme="minorHAnsi" w:hAnsiTheme="minorHAnsi" w:cstheme="minorHAnsi"/>
      </w:rPr>
      <w:t xml:space="preserve">Approval Checklist </w:t>
    </w:r>
    <w:r w:rsidR="000F7221" w:rsidRPr="00FD6A5B">
      <w:rPr>
        <w:rFonts w:asciiTheme="minorHAnsi" w:hAnsiTheme="minorHAnsi" w:cstheme="minorHAnsi"/>
      </w:rPr>
      <w:t>202</w:t>
    </w:r>
    <w:r w:rsidR="00CA6A24" w:rsidRPr="00FD6A5B">
      <w:rPr>
        <w:rFonts w:asciiTheme="minorHAnsi" w:hAnsiTheme="minorHAnsi" w:cstheme="minorHAnsi"/>
      </w:rPr>
      <w:t>4</w:t>
    </w:r>
    <w:r w:rsidR="00CA6A24" w:rsidRPr="00FD6A5B">
      <w:rPr>
        <w:rFonts w:asciiTheme="minorHAnsi" w:hAnsiTheme="minorHAnsi" w:cstheme="minorHAnsi"/>
      </w:rPr>
      <w:tab/>
    </w:r>
    <w:r w:rsidRPr="00FD6A5B">
      <w:rPr>
        <w:rFonts w:asciiTheme="minorHAnsi" w:hAnsiTheme="minorHAnsi" w:cstheme="minorHAnsi"/>
      </w:rPr>
      <w:tab/>
    </w:r>
    <w:r w:rsidRPr="00FD6A5B">
      <w:rPr>
        <w:rFonts w:asciiTheme="minorHAnsi" w:hAnsiTheme="minorHAnsi" w:cstheme="minorHAnsi"/>
      </w:rPr>
      <w:fldChar w:fldCharType="begin"/>
    </w:r>
    <w:r w:rsidRPr="00FD6A5B">
      <w:rPr>
        <w:rFonts w:asciiTheme="minorHAnsi" w:hAnsiTheme="minorHAnsi" w:cstheme="minorHAnsi"/>
      </w:rPr>
      <w:instrText xml:space="preserve"> PAGE   \* MERGEFORMAT </w:instrText>
    </w:r>
    <w:r w:rsidRPr="00FD6A5B">
      <w:rPr>
        <w:rFonts w:asciiTheme="minorHAnsi" w:hAnsiTheme="minorHAnsi" w:cstheme="minorHAnsi"/>
      </w:rPr>
      <w:fldChar w:fldCharType="separate"/>
    </w:r>
    <w:r w:rsidRPr="00FD6A5B">
      <w:rPr>
        <w:rFonts w:asciiTheme="minorHAnsi" w:hAnsiTheme="minorHAnsi" w:cstheme="minorHAnsi"/>
        <w:noProof/>
      </w:rPr>
      <w:t>3</w:t>
    </w:r>
    <w:r w:rsidRPr="00FD6A5B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3B91" w14:textId="77777777" w:rsidR="00640FF2" w:rsidRDefault="00640FF2">
      <w:r>
        <w:separator/>
      </w:r>
    </w:p>
  </w:footnote>
  <w:footnote w:type="continuationSeparator" w:id="0">
    <w:p w14:paraId="048F91CC" w14:textId="77777777" w:rsidR="00640FF2" w:rsidRDefault="0064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BAF"/>
    <w:multiLevelType w:val="multilevel"/>
    <w:tmpl w:val="624A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34C16"/>
    <w:multiLevelType w:val="multilevel"/>
    <w:tmpl w:val="F008E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22681"/>
    <w:multiLevelType w:val="hybridMultilevel"/>
    <w:tmpl w:val="71683F1E"/>
    <w:lvl w:ilvl="0" w:tplc="912A78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07AC2"/>
    <w:multiLevelType w:val="multilevel"/>
    <w:tmpl w:val="5C24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25E17"/>
    <w:multiLevelType w:val="multilevel"/>
    <w:tmpl w:val="97983F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A572DE"/>
    <w:multiLevelType w:val="hybridMultilevel"/>
    <w:tmpl w:val="EEE0B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40A96"/>
    <w:multiLevelType w:val="hybridMultilevel"/>
    <w:tmpl w:val="7A32778C"/>
    <w:lvl w:ilvl="0" w:tplc="4AAC23DE">
      <w:start w:val="1"/>
      <w:numFmt w:val="decimal"/>
      <w:lvlText w:val="%1."/>
      <w:lvlJc w:val="left"/>
      <w:pPr>
        <w:tabs>
          <w:tab w:val="num" w:pos="1361"/>
        </w:tabs>
        <w:ind w:left="1361" w:hanging="641"/>
      </w:pPr>
      <w:rPr>
        <w:sz w:val="24"/>
        <w:szCs w:val="24"/>
      </w:rPr>
    </w:lvl>
    <w:lvl w:ilvl="1" w:tplc="912A78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CE72E4"/>
    <w:multiLevelType w:val="hybridMultilevel"/>
    <w:tmpl w:val="E22AF960"/>
    <w:lvl w:ilvl="0" w:tplc="912A78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774E20"/>
    <w:multiLevelType w:val="hybridMultilevel"/>
    <w:tmpl w:val="F008EF7A"/>
    <w:lvl w:ilvl="0" w:tplc="912A78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3079D9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4D84FA3"/>
    <w:multiLevelType w:val="hybridMultilevel"/>
    <w:tmpl w:val="B1FA52CC"/>
    <w:lvl w:ilvl="0" w:tplc="D760F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60C0B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07F0D"/>
    <w:multiLevelType w:val="multilevel"/>
    <w:tmpl w:val="EA3A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EC28B7"/>
    <w:multiLevelType w:val="hybridMultilevel"/>
    <w:tmpl w:val="685ABBE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521745"/>
    <w:multiLevelType w:val="multilevel"/>
    <w:tmpl w:val="F3105C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680"/>
        </w:tabs>
        <w:ind w:left="1680" w:hanging="360"/>
      </w:pPr>
      <w:rPr>
        <w:b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9007209">
    <w:abstractNumId w:val="9"/>
  </w:num>
  <w:num w:numId="2" w16cid:durableId="1173568012">
    <w:abstractNumId w:val="7"/>
  </w:num>
  <w:num w:numId="3" w16cid:durableId="1661157124">
    <w:abstractNumId w:val="11"/>
  </w:num>
  <w:num w:numId="4" w16cid:durableId="772474499">
    <w:abstractNumId w:val="2"/>
  </w:num>
  <w:num w:numId="5" w16cid:durableId="372848578">
    <w:abstractNumId w:val="4"/>
  </w:num>
  <w:num w:numId="6" w16cid:durableId="932784703">
    <w:abstractNumId w:val="8"/>
  </w:num>
  <w:num w:numId="7" w16cid:durableId="1859658351">
    <w:abstractNumId w:val="1"/>
  </w:num>
  <w:num w:numId="8" w16cid:durableId="178744364">
    <w:abstractNumId w:val="12"/>
  </w:num>
  <w:num w:numId="9" w16cid:durableId="730738781">
    <w:abstractNumId w:val="3"/>
  </w:num>
  <w:num w:numId="10" w16cid:durableId="1843929543">
    <w:abstractNumId w:val="5"/>
  </w:num>
  <w:num w:numId="11" w16cid:durableId="168982885">
    <w:abstractNumId w:val="10"/>
  </w:num>
  <w:num w:numId="12" w16cid:durableId="1130976894">
    <w:abstractNumId w:val="0"/>
  </w:num>
  <w:num w:numId="13" w16cid:durableId="1694130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0158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11167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E8"/>
    <w:rsid w:val="00007B72"/>
    <w:rsid w:val="00034C1A"/>
    <w:rsid w:val="00046BAB"/>
    <w:rsid w:val="00062446"/>
    <w:rsid w:val="000847F5"/>
    <w:rsid w:val="000926AD"/>
    <w:rsid w:val="000A3077"/>
    <w:rsid w:val="000C0D61"/>
    <w:rsid w:val="000C691A"/>
    <w:rsid w:val="000D1C0C"/>
    <w:rsid w:val="000E2DB4"/>
    <w:rsid w:val="000F5C9F"/>
    <w:rsid w:val="000F7221"/>
    <w:rsid w:val="00100DE6"/>
    <w:rsid w:val="00116C30"/>
    <w:rsid w:val="00120D25"/>
    <w:rsid w:val="001333F6"/>
    <w:rsid w:val="00145958"/>
    <w:rsid w:val="00162305"/>
    <w:rsid w:val="001853B7"/>
    <w:rsid w:val="00191C89"/>
    <w:rsid w:val="001B539F"/>
    <w:rsid w:val="0020675A"/>
    <w:rsid w:val="00216525"/>
    <w:rsid w:val="002165DA"/>
    <w:rsid w:val="00222280"/>
    <w:rsid w:val="00223640"/>
    <w:rsid w:val="002644E6"/>
    <w:rsid w:val="002B67A8"/>
    <w:rsid w:val="002D1F56"/>
    <w:rsid w:val="002F6A91"/>
    <w:rsid w:val="00301CCC"/>
    <w:rsid w:val="003351F2"/>
    <w:rsid w:val="00345BB3"/>
    <w:rsid w:val="00351AB9"/>
    <w:rsid w:val="00364FA0"/>
    <w:rsid w:val="00367009"/>
    <w:rsid w:val="00367C47"/>
    <w:rsid w:val="00384352"/>
    <w:rsid w:val="003A2CE1"/>
    <w:rsid w:val="003A5BA6"/>
    <w:rsid w:val="003B7D9F"/>
    <w:rsid w:val="003C4B64"/>
    <w:rsid w:val="003C5D2D"/>
    <w:rsid w:val="003D7054"/>
    <w:rsid w:val="003E1848"/>
    <w:rsid w:val="003E66E4"/>
    <w:rsid w:val="00402F58"/>
    <w:rsid w:val="004121F5"/>
    <w:rsid w:val="00421258"/>
    <w:rsid w:val="004542F9"/>
    <w:rsid w:val="004714EF"/>
    <w:rsid w:val="00472739"/>
    <w:rsid w:val="004866C9"/>
    <w:rsid w:val="00486FEE"/>
    <w:rsid w:val="004F1B02"/>
    <w:rsid w:val="004F1B53"/>
    <w:rsid w:val="00541670"/>
    <w:rsid w:val="00556DA4"/>
    <w:rsid w:val="00572863"/>
    <w:rsid w:val="005E4E5D"/>
    <w:rsid w:val="00601DE1"/>
    <w:rsid w:val="00640FF2"/>
    <w:rsid w:val="0065643D"/>
    <w:rsid w:val="00661F4B"/>
    <w:rsid w:val="006842F6"/>
    <w:rsid w:val="00696D00"/>
    <w:rsid w:val="006C7729"/>
    <w:rsid w:val="006D06E1"/>
    <w:rsid w:val="006D25ED"/>
    <w:rsid w:val="00703629"/>
    <w:rsid w:val="007115ED"/>
    <w:rsid w:val="00736B5F"/>
    <w:rsid w:val="00741547"/>
    <w:rsid w:val="00760B76"/>
    <w:rsid w:val="007632BE"/>
    <w:rsid w:val="00776A1C"/>
    <w:rsid w:val="007830C9"/>
    <w:rsid w:val="007A575C"/>
    <w:rsid w:val="007A71EF"/>
    <w:rsid w:val="0085586E"/>
    <w:rsid w:val="00871461"/>
    <w:rsid w:val="008D53CE"/>
    <w:rsid w:val="008D7B42"/>
    <w:rsid w:val="00905897"/>
    <w:rsid w:val="00911289"/>
    <w:rsid w:val="00936FD9"/>
    <w:rsid w:val="00943EF3"/>
    <w:rsid w:val="00953413"/>
    <w:rsid w:val="00957496"/>
    <w:rsid w:val="009606E8"/>
    <w:rsid w:val="009B6AA1"/>
    <w:rsid w:val="009C2B11"/>
    <w:rsid w:val="009E1B82"/>
    <w:rsid w:val="00A0121B"/>
    <w:rsid w:val="00A2098F"/>
    <w:rsid w:val="00A338DA"/>
    <w:rsid w:val="00A3467D"/>
    <w:rsid w:val="00A53397"/>
    <w:rsid w:val="00A5799B"/>
    <w:rsid w:val="00A65DEB"/>
    <w:rsid w:val="00AA61EE"/>
    <w:rsid w:val="00AB62D4"/>
    <w:rsid w:val="00AB7276"/>
    <w:rsid w:val="00AD1253"/>
    <w:rsid w:val="00AD419A"/>
    <w:rsid w:val="00B15446"/>
    <w:rsid w:val="00B81F66"/>
    <w:rsid w:val="00BB0C8F"/>
    <w:rsid w:val="00BB4A6B"/>
    <w:rsid w:val="00BC27C9"/>
    <w:rsid w:val="00BF50EF"/>
    <w:rsid w:val="00C01587"/>
    <w:rsid w:val="00C0288D"/>
    <w:rsid w:val="00C11E6B"/>
    <w:rsid w:val="00C17C80"/>
    <w:rsid w:val="00C64C60"/>
    <w:rsid w:val="00C731B0"/>
    <w:rsid w:val="00C76706"/>
    <w:rsid w:val="00C97C4E"/>
    <w:rsid w:val="00CA6A24"/>
    <w:rsid w:val="00CB7C43"/>
    <w:rsid w:val="00D169B2"/>
    <w:rsid w:val="00D6707C"/>
    <w:rsid w:val="00D8597B"/>
    <w:rsid w:val="00D930F4"/>
    <w:rsid w:val="00DA6CA9"/>
    <w:rsid w:val="00DF2596"/>
    <w:rsid w:val="00E135C4"/>
    <w:rsid w:val="00E13A62"/>
    <w:rsid w:val="00E5511A"/>
    <w:rsid w:val="00E75578"/>
    <w:rsid w:val="00EA144F"/>
    <w:rsid w:val="00EE245B"/>
    <w:rsid w:val="00EE37E4"/>
    <w:rsid w:val="00F0077C"/>
    <w:rsid w:val="00F57C4B"/>
    <w:rsid w:val="00F73F07"/>
    <w:rsid w:val="00F82E24"/>
    <w:rsid w:val="00F931A1"/>
    <w:rsid w:val="00F9547E"/>
    <w:rsid w:val="00F96B1A"/>
    <w:rsid w:val="00FA4A3A"/>
    <w:rsid w:val="00FD6A5B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3DFF6"/>
  <w15:docId w15:val="{00709522-60F9-4588-A45D-0E542327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6E8"/>
    <w:rPr>
      <w:sz w:val="24"/>
      <w:szCs w:val="24"/>
      <w:lang w:val="en-US" w:eastAsia="en-US"/>
    </w:rPr>
  </w:style>
  <w:style w:type="paragraph" w:styleId="Heading1">
    <w:name w:val="heading 1"/>
    <w:next w:val="Normal"/>
    <w:link w:val="Heading1Char"/>
    <w:qFormat/>
    <w:rsid w:val="00A53397"/>
    <w:pPr>
      <w:keepNext/>
      <w:spacing w:after="60"/>
      <w:outlineLvl w:val="0"/>
    </w:pPr>
    <w:rPr>
      <w:rFonts w:ascii="Arial" w:eastAsia="SimSun" w:hAnsi="Arial" w:cs="Arial"/>
      <w:b/>
      <w:bCs/>
      <w:cap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606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06E8"/>
  </w:style>
  <w:style w:type="table" w:styleId="TableGrid">
    <w:name w:val="Table Grid"/>
    <w:basedOn w:val="TableNormal"/>
    <w:rsid w:val="00960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606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A6CA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86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A53397"/>
    <w:rPr>
      <w:rFonts w:ascii="Arial" w:eastAsia="SimSun" w:hAnsi="Arial" w:cs="Arial"/>
      <w:b/>
      <w:bCs/>
      <w:caps/>
      <w:kern w:val="32"/>
      <w:sz w:val="32"/>
      <w:szCs w:val="32"/>
      <w:lang w:val="en-GB" w:eastAsia="zh-CN" w:bidi="ar-SA"/>
    </w:rPr>
  </w:style>
  <w:style w:type="paragraph" w:customStyle="1" w:styleId="Cover1">
    <w:name w:val="Cover1"/>
    <w:rsid w:val="00A53397"/>
    <w:rPr>
      <w:rFonts w:ascii="Arial" w:eastAsia="SimSun" w:hAnsi="Arial" w:cs="Arial"/>
      <w:b/>
      <w:bCs/>
      <w:kern w:val="28"/>
      <w:sz w:val="72"/>
      <w:szCs w:val="32"/>
      <w:lang w:eastAsia="zh-CN"/>
    </w:rPr>
  </w:style>
  <w:style w:type="character" w:styleId="Hyperlink">
    <w:name w:val="Hyperlink"/>
    <w:basedOn w:val="DefaultParagraphFont"/>
    <w:uiPriority w:val="99"/>
    <w:rsid w:val="00E5511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0589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F0077C"/>
  </w:style>
  <w:style w:type="character" w:customStyle="1" w:styleId="FootnoteTextChar">
    <w:name w:val="Footnote Text Char"/>
    <w:basedOn w:val="DefaultParagraphFont"/>
    <w:link w:val="FootnoteText"/>
    <w:rsid w:val="00F0077C"/>
    <w:rPr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nhideWhenUsed/>
    <w:rsid w:val="00F0077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F7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sc.org.uk/assessment-practising-certific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F1FEDD-A738-4BA3-B4ED-C1C1AB3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Checklist</vt:lpstr>
    </vt:vector>
  </TitlesOfParts>
  <Company>HOME</Company>
  <LinksUpToDate>false</LinksUpToDate>
  <CharactersWithSpaces>5222</CharactersWithSpaces>
  <SharedDoc>false</SharedDoc>
  <HLinks>
    <vt:vector size="6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http://www.bathspa.ac.uk/schools/education/cpd/11-12docs/PMP_generic-student-handbook_26Sep11_SHORTversion.pdf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Checklist</dc:title>
  <dc:creator>User</dc:creator>
  <cp:lastModifiedBy>Halim &amp; Kathryn Benzine</cp:lastModifiedBy>
  <cp:revision>5</cp:revision>
  <cp:lastPrinted>2012-02-07T16:14:00Z</cp:lastPrinted>
  <dcterms:created xsi:type="dcterms:W3CDTF">2024-03-07T16:42:00Z</dcterms:created>
  <dcterms:modified xsi:type="dcterms:W3CDTF">2024-03-07T17:04:00Z</dcterms:modified>
</cp:coreProperties>
</file>